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802D09" w:rsidP="00802D09">
      <w:pPr>
        <w:pStyle w:val="Header"/>
        <w:tabs>
          <w:tab w:val="clear" w:pos="4153"/>
          <w:tab w:val="clear" w:pos="8306"/>
        </w:tabs>
        <w:ind w:firstLine="720"/>
        <w:jc w:val="right"/>
        <w:rPr>
          <w:rFonts w:ascii="Arial" w:hAnsi="Arial" w:cs="Arial"/>
          <w:b/>
          <w:bCs/>
          <w:sz w:val="52"/>
        </w:rPr>
      </w:pPr>
      <w:r>
        <w:rPr>
          <w:noProof/>
          <w:lang w:eastAsia="en-GB"/>
        </w:rPr>
        <w:drawing>
          <wp:anchor distT="0" distB="0" distL="114300" distR="114300" simplePos="0" relativeHeight="251658240" behindDoc="1" locked="0" layoutInCell="1" allowOverlap="1">
            <wp:simplePos x="0" y="0"/>
            <wp:positionH relativeFrom="column">
              <wp:posOffset>4485640</wp:posOffset>
            </wp:positionH>
            <wp:positionV relativeFrom="paragraph">
              <wp:posOffset>140335</wp:posOffset>
            </wp:positionV>
            <wp:extent cx="1299845" cy="1299845"/>
            <wp:effectExtent l="0" t="0" r="0" b="0"/>
            <wp:wrapThrough wrapText="bothSides">
              <wp:wrapPolygon>
                <wp:start x="0" y="0"/>
                <wp:lineTo x="0" y="21210"/>
                <wp:lineTo x="21210" y="21210"/>
                <wp:lineTo x="21210" y="0"/>
                <wp:lineTo x="0" y="0"/>
              </wp:wrapPolygon>
            </wp:wrapThrough>
            <wp:docPr id="20" name="Picture 64" descr="Description: LogoESF_Col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0199668" name="Picture 64" descr="Description: LogoESF_Col_Portrait"/>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299845" cy="1299845"/>
                    </a:xfrm>
                    <a:prstGeom prst="rect">
                      <a:avLst/>
                    </a:prstGeom>
                    <a:noFill/>
                  </pic:spPr>
                </pic:pic>
              </a:graphicData>
            </a:graphic>
            <wp14:sizeRelH relativeFrom="page">
              <wp14:pctWidth>0</wp14:pctWidth>
            </wp14:sizeRelH>
            <wp14:sizeRelV relativeFrom="page">
              <wp14:pctHeight>0</wp14:pctHeight>
            </wp14:sizeRelV>
          </wp:anchor>
        </w:drawing>
      </w:r>
    </w:p>
    <w:p w:rsidR="00802D09" w:rsidP="00771805">
      <w:pPr>
        <w:pStyle w:val="Header"/>
        <w:tabs>
          <w:tab w:val="clear" w:pos="4153"/>
          <w:tab w:val="clear" w:pos="8306"/>
        </w:tabs>
        <w:ind w:left="-709"/>
        <w:rPr>
          <w:rFonts w:ascii="Arial" w:hAnsi="Arial" w:cs="Arial"/>
          <w:b/>
          <w:bCs/>
          <w:sz w:val="52"/>
        </w:rPr>
      </w:pPr>
      <w:r w:rsidRPr="00F00FBB">
        <w:rPr>
          <w:rFonts w:ascii="Arial" w:hAnsi="Arial" w:cs="Arial"/>
          <w:noProof/>
          <w:color w:val="1F497D"/>
          <w:lang w:eastAsia="en-GB"/>
        </w:rPr>
        <w:drawing>
          <wp:inline distT="0" distB="0" distL="0" distR="0">
            <wp:extent cx="1485900" cy="714375"/>
            <wp:effectExtent l="0" t="0" r="0" b="9525"/>
            <wp:docPr id="1" name="Picture 1" descr="cid:image003.jpg@01D2AC7A.512A2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0161165" name="Picture 1" descr="cid:image003.jpg@01D2AC7A.512A25F0"/>
                    <pic:cNvPicPr>
                      <a:picLocks noChangeAspect="1" noChangeArrowheads="1"/>
                    </pic:cNvPicPr>
                  </pic:nvPicPr>
                  <pic:blipFill>
                    <a:blip xmlns:r="http://schemas.openxmlformats.org/officeDocument/2006/relationships" r:embed="rId9" r:link="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485900" cy="714375"/>
                    </a:xfrm>
                    <a:prstGeom prst="rect">
                      <a:avLst/>
                    </a:prstGeom>
                    <a:noFill/>
                    <a:ln>
                      <a:noFill/>
                    </a:ln>
                  </pic:spPr>
                </pic:pic>
              </a:graphicData>
            </a:graphic>
          </wp:inline>
        </w:drawing>
      </w:r>
    </w:p>
    <w:p w:rsidR="00802D09" w:rsidRPr="00115B76" w:rsidP="00771805">
      <w:pPr>
        <w:pStyle w:val="Header"/>
        <w:tabs>
          <w:tab w:val="clear" w:pos="4153"/>
          <w:tab w:val="clear" w:pos="8306"/>
        </w:tabs>
        <w:ind w:left="-709"/>
        <w:rPr>
          <w:rFonts w:ascii="Arial" w:hAnsi="Arial" w:cs="Arial"/>
          <w:b/>
          <w:bCs/>
          <w:sz w:val="28"/>
          <w:szCs w:val="44"/>
        </w:rPr>
      </w:pPr>
    </w:p>
    <w:p w:rsidR="00766EC6" w:rsidP="00771805">
      <w:pPr>
        <w:pStyle w:val="Header"/>
        <w:tabs>
          <w:tab w:val="clear" w:pos="4153"/>
          <w:tab w:val="clear" w:pos="8306"/>
        </w:tabs>
        <w:ind w:left="-709"/>
        <w:rPr>
          <w:rFonts w:ascii="Arial" w:hAnsi="Arial" w:cs="Arial"/>
          <w:b/>
          <w:bCs/>
          <w:sz w:val="28"/>
          <w:szCs w:val="28"/>
        </w:rPr>
      </w:pPr>
      <w:r>
        <w:rPr>
          <w:rFonts w:ascii="Arial" w:hAnsi="Arial" w:cs="Arial"/>
          <w:b/>
          <w:bCs/>
          <w:sz w:val="28"/>
          <w:szCs w:val="28"/>
        </w:rPr>
        <w:t>Skills Support for the Workforce Development Plan</w:t>
      </w:r>
    </w:p>
    <w:p w:rsidR="00802D09" w:rsidRPr="00354DA6" w:rsidP="00771805">
      <w:pPr>
        <w:pStyle w:val="Header"/>
        <w:tabs>
          <w:tab w:val="clear" w:pos="4153"/>
          <w:tab w:val="clear" w:pos="8306"/>
        </w:tabs>
        <w:ind w:left="-709"/>
        <w:rPr>
          <w:rFonts w:ascii="Arial" w:hAnsi="Arial" w:cs="Arial"/>
          <w:b/>
          <w:bCs/>
          <w:sz w:val="28"/>
          <w:szCs w:val="28"/>
        </w:rPr>
      </w:pPr>
      <w:r>
        <w:rPr>
          <w:rFonts w:ascii="Arial" w:hAnsi="Arial" w:cs="Arial"/>
          <w:b/>
          <w:bCs/>
          <w:sz w:val="28"/>
          <w:szCs w:val="28"/>
        </w:rPr>
        <w:t>De</w:t>
      </w:r>
      <w:r w:rsidR="006124FA">
        <w:rPr>
          <w:rFonts w:ascii="Arial" w:hAnsi="Arial" w:cs="Arial"/>
          <w:b/>
          <w:bCs/>
          <w:sz w:val="28"/>
          <w:szCs w:val="28"/>
        </w:rPr>
        <w:t>velopment</w:t>
      </w:r>
      <w:r>
        <w:rPr>
          <w:rFonts w:ascii="Arial" w:hAnsi="Arial" w:cs="Arial"/>
          <w:b/>
          <w:bCs/>
          <w:sz w:val="28"/>
          <w:szCs w:val="28"/>
        </w:rPr>
        <w:t xml:space="preserve"> Plan</w:t>
      </w:r>
    </w:p>
    <w:p w:rsidR="00802D09" w:rsidRPr="00354DA6" w:rsidP="00771805">
      <w:pPr>
        <w:pStyle w:val="Header"/>
        <w:tabs>
          <w:tab w:val="clear" w:pos="4153"/>
          <w:tab w:val="clear" w:pos="8306"/>
        </w:tabs>
        <w:ind w:left="-709"/>
        <w:rPr>
          <w:rFonts w:ascii="Arial" w:hAnsi="Arial" w:cs="Arial"/>
          <w:b/>
          <w:bCs/>
          <w:sz w:val="28"/>
          <w:szCs w:val="28"/>
        </w:rPr>
      </w:pPr>
    </w:p>
    <w:p w:rsidR="00802D09" w:rsidRPr="00354DA6" w:rsidP="00771805">
      <w:pPr>
        <w:pStyle w:val="Header"/>
        <w:tabs>
          <w:tab w:val="clear" w:pos="4153"/>
          <w:tab w:val="clear" w:pos="8306"/>
        </w:tabs>
        <w:ind w:left="-709"/>
        <w:rPr>
          <w:rFonts w:ascii="Arial" w:hAnsi="Arial" w:cs="Arial"/>
          <w:b/>
          <w:bCs/>
          <w:sz w:val="28"/>
          <w:szCs w:val="28"/>
        </w:rPr>
      </w:pPr>
      <w:r w:rsidRPr="00354DA6">
        <w:rPr>
          <w:rFonts w:ascii="Arial" w:hAnsi="Arial" w:cs="Arial"/>
          <w:b/>
          <w:bCs/>
          <w:sz w:val="28"/>
          <w:szCs w:val="28"/>
        </w:rPr>
        <w:t>ESF 2014-2020</w:t>
      </w:r>
    </w:p>
    <w:p w:rsidR="00802D09" w:rsidRPr="00354DA6" w:rsidP="00771805">
      <w:pPr>
        <w:pStyle w:val="Header"/>
        <w:tabs>
          <w:tab w:val="clear" w:pos="4153"/>
          <w:tab w:val="clear" w:pos="8306"/>
        </w:tabs>
        <w:ind w:left="-709"/>
        <w:rPr>
          <w:rFonts w:ascii="Arial" w:hAnsi="Arial" w:cs="Arial"/>
          <w:b/>
          <w:bCs/>
          <w:sz w:val="28"/>
          <w:szCs w:val="28"/>
        </w:rPr>
      </w:pPr>
      <w:r w:rsidRPr="00354DA6">
        <w:rPr>
          <w:rFonts w:ascii="Arial" w:hAnsi="Arial" w:cs="Arial"/>
          <w:b/>
          <w:bCs/>
          <w:sz w:val="28"/>
          <w:szCs w:val="28"/>
        </w:rPr>
        <w:t>Education and Skills Funding Agency</w:t>
      </w:r>
    </w:p>
    <w:p w:rsidR="00802D09" w:rsidRPr="001D251C" w:rsidP="00771805">
      <w:pPr>
        <w:ind w:left="-709"/>
        <w:rPr>
          <w:rFonts w:ascii="Arial" w:hAnsi="Arial" w:cs="Arial"/>
        </w:rPr>
      </w:pPr>
      <w:r w:rsidRPr="001D251C">
        <w:rPr>
          <w:rFonts w:ascii="Arial" w:hAnsi="Arial" w:cs="Arial"/>
        </w:rPr>
        <w:t xml:space="preserve"> </w:t>
      </w:r>
    </w:p>
    <w:tbl>
      <w:tblPr>
        <w:tblStyle w:val="TableGrid"/>
        <w:tblW w:w="0" w:type="auto"/>
        <w:tblInd w:w="-572" w:type="dxa"/>
        <w:tblLook w:val="04A0"/>
      </w:tblPr>
      <w:tblGrid>
        <w:gridCol w:w="3823"/>
        <w:gridCol w:w="5346"/>
      </w:tblGrid>
      <w:tr w:rsidTr="00771805">
        <w:tblPrEx>
          <w:tblW w:w="0" w:type="auto"/>
          <w:tblInd w:w="-572" w:type="dxa"/>
          <w:tblLook w:val="04A0"/>
        </w:tblPrEx>
        <w:tc>
          <w:tcPr>
            <w:tcW w:w="3823" w:type="dxa"/>
          </w:tcPr>
          <w:p w:rsidR="00802D09" w:rsidRPr="00115B76" w:rsidP="00771805">
            <w:pPr>
              <w:rPr>
                <w:rFonts w:ascii="Arial" w:hAnsi="Arial" w:cs="Arial"/>
              </w:rPr>
            </w:pPr>
            <w:r w:rsidRPr="00115B76">
              <w:rPr>
                <w:rFonts w:ascii="Arial" w:hAnsi="Arial" w:cs="Arial"/>
              </w:rPr>
              <w:t>Provider Name</w:t>
            </w:r>
          </w:p>
        </w:tc>
        <w:tc>
          <w:tcPr>
            <w:tcW w:w="5346" w:type="dxa"/>
          </w:tcPr>
          <w:p w:rsidR="00802D09" w:rsidRPr="00115B76" w:rsidP="00EA30B1">
            <w:pPr>
              <w:rPr>
                <w:rFonts w:ascii="Arial" w:hAnsi="Arial" w:cs="Arial"/>
              </w:rPr>
            </w:pPr>
            <w:r>
              <w:rPr>
                <w:rFonts w:ascii="Arial" w:hAnsi="Arial" w:cs="Arial"/>
              </w:rPr>
              <w:t>The Growth Company</w:t>
            </w:r>
          </w:p>
        </w:tc>
      </w:tr>
      <w:tr w:rsidTr="00771805">
        <w:tblPrEx>
          <w:tblW w:w="0" w:type="auto"/>
          <w:tblInd w:w="-572" w:type="dxa"/>
          <w:tblLook w:val="04A0"/>
        </w:tblPrEx>
        <w:tc>
          <w:tcPr>
            <w:tcW w:w="3823" w:type="dxa"/>
          </w:tcPr>
          <w:p w:rsidR="00802D09" w:rsidRPr="00115B76" w:rsidP="00771805">
            <w:pPr>
              <w:rPr>
                <w:rFonts w:ascii="Arial" w:hAnsi="Arial" w:cs="Arial"/>
              </w:rPr>
            </w:pPr>
            <w:r w:rsidRPr="00115B76">
              <w:rPr>
                <w:rFonts w:ascii="Arial" w:hAnsi="Arial" w:cs="Arial"/>
              </w:rPr>
              <w:t xml:space="preserve">Contract Number </w:t>
            </w:r>
          </w:p>
        </w:tc>
        <w:tc>
          <w:tcPr>
            <w:tcW w:w="5346" w:type="dxa"/>
          </w:tcPr>
          <w:p w:rsidR="00802D09" w:rsidRPr="00115B76" w:rsidP="0032373C">
            <w:pPr>
              <w:rPr>
                <w:rFonts w:ascii="Arial" w:hAnsi="Arial" w:cs="Arial"/>
              </w:rPr>
            </w:pPr>
            <w:r>
              <w:rPr>
                <w:rFonts w:ascii="Arial" w:hAnsi="Arial" w:cs="Arial"/>
              </w:rPr>
              <w:t>30379</w:t>
            </w:r>
          </w:p>
        </w:tc>
      </w:tr>
      <w:tr w:rsidTr="00771805">
        <w:tblPrEx>
          <w:tblW w:w="0" w:type="auto"/>
          <w:tblInd w:w="-572" w:type="dxa"/>
          <w:tblLook w:val="04A0"/>
        </w:tblPrEx>
        <w:tc>
          <w:tcPr>
            <w:tcW w:w="3823" w:type="dxa"/>
          </w:tcPr>
          <w:p w:rsidR="00802D09" w:rsidRPr="00115B76" w:rsidP="00771805">
            <w:pPr>
              <w:ind w:left="-709"/>
              <w:rPr>
                <w:rFonts w:ascii="Arial" w:hAnsi="Arial" w:cs="Arial"/>
              </w:rPr>
            </w:pPr>
            <w:r>
              <w:rPr>
                <w:rFonts w:ascii="Arial" w:hAnsi="Arial" w:cs="Arial"/>
              </w:rPr>
              <w:t>LEP</w:t>
            </w:r>
          </w:p>
        </w:tc>
        <w:tc>
          <w:tcPr>
            <w:tcW w:w="5346" w:type="dxa"/>
          </w:tcPr>
          <w:p w:rsidR="00802D09" w:rsidRPr="00115B76" w:rsidP="00EA30B1">
            <w:pPr>
              <w:rPr>
                <w:rFonts w:ascii="Arial" w:hAnsi="Arial" w:cs="Arial"/>
              </w:rPr>
            </w:pPr>
            <w:r>
              <w:rPr>
                <w:rFonts w:ascii="Arial" w:hAnsi="Arial" w:cs="Arial"/>
              </w:rPr>
              <w:t>LANCASHIRE</w:t>
            </w:r>
          </w:p>
        </w:tc>
      </w:tr>
      <w:tr w:rsidTr="00771805">
        <w:tblPrEx>
          <w:tblW w:w="0" w:type="auto"/>
          <w:tblInd w:w="-572" w:type="dxa"/>
          <w:tblLook w:val="04A0"/>
        </w:tblPrEx>
        <w:tc>
          <w:tcPr>
            <w:tcW w:w="3823" w:type="dxa"/>
          </w:tcPr>
          <w:p w:rsidR="003159AA" w:rsidRPr="00115B76" w:rsidP="00771805">
            <w:pPr>
              <w:ind w:left="-709"/>
              <w:rPr>
                <w:rFonts w:ascii="Arial" w:hAnsi="Arial" w:cs="Arial"/>
              </w:rPr>
            </w:pPr>
            <w:r>
              <w:rPr>
                <w:rFonts w:ascii="Arial" w:hAnsi="Arial" w:cs="Arial"/>
              </w:rPr>
              <w:t>Date</w:t>
            </w:r>
          </w:p>
        </w:tc>
        <w:tc>
          <w:tcPr>
            <w:tcW w:w="5346" w:type="dxa"/>
          </w:tcPr>
          <w:p w:rsidR="003159AA" w:rsidRPr="00115B76" w:rsidP="00EA30B1">
            <w:pPr>
              <w:rPr>
                <w:rFonts w:ascii="Arial" w:hAnsi="Arial" w:cs="Arial"/>
              </w:rPr>
            </w:pPr>
            <w:r>
              <w:rPr>
                <w:rFonts w:ascii="Arial" w:hAnsi="Arial" w:cs="Arial"/>
              </w:rPr>
              <w:t>1 April 2019</w:t>
            </w:r>
          </w:p>
        </w:tc>
      </w:tr>
    </w:tbl>
    <w:p w:rsidR="00802D09" w:rsidRPr="008B56D9" w:rsidP="00771805">
      <w:pPr>
        <w:ind w:left="-709"/>
        <w:rPr>
          <w:rFonts w:ascii="Arial" w:hAnsi="Arial" w:cs="Arial"/>
          <w:sz w:val="20"/>
          <w:szCs w:val="20"/>
        </w:rPr>
      </w:pPr>
    </w:p>
    <w:p w:rsidR="00802D09" w:rsidRPr="00A014A5" w:rsidP="00771805">
      <w:pPr>
        <w:ind w:left="-709"/>
        <w:rPr>
          <w:rFonts w:ascii="Arial" w:hAnsi="Arial" w:cs="Arial"/>
          <w:b/>
          <w:u w:val="single"/>
        </w:rPr>
      </w:pPr>
      <w:bookmarkStart w:id="0" w:name="OLE_LINK1"/>
      <w:bookmarkStart w:id="1" w:name="OLE_LINK2"/>
      <w:r>
        <w:rPr>
          <w:rFonts w:ascii="Arial" w:hAnsi="Arial" w:cs="Arial"/>
          <w:b/>
          <w:u w:val="single"/>
        </w:rPr>
        <w:t>Section 1</w:t>
      </w:r>
      <w:r>
        <w:rPr>
          <w:rFonts w:ascii="Arial" w:hAnsi="Arial" w:cs="Arial"/>
          <w:b/>
          <w:u w:val="single"/>
        </w:rPr>
        <w:t xml:space="preserve"> </w:t>
      </w:r>
      <w:r w:rsidR="00FF78A3">
        <w:rPr>
          <w:rFonts w:ascii="Arial" w:hAnsi="Arial" w:cs="Arial"/>
          <w:b/>
          <w:u w:val="single"/>
        </w:rPr>
        <w:t>Overview</w:t>
      </w:r>
    </w:p>
    <w:p w:rsidR="00802D09" w:rsidP="00771805">
      <w:pPr>
        <w:ind w:left="-709"/>
        <w:rPr>
          <w:rFonts w:ascii="Arial" w:hAnsi="Arial" w:cs="Arial"/>
          <w:b/>
          <w:u w:val="single"/>
        </w:rPr>
      </w:pPr>
    </w:p>
    <w:p w:rsidR="00625FF9" w:rsidP="00771805">
      <w:pPr>
        <w:ind w:left="-709"/>
        <w:jc w:val="both"/>
        <w:rPr>
          <w:rFonts w:ascii="Arial" w:hAnsi="Arial" w:cs="Arial"/>
        </w:rPr>
      </w:pPr>
      <w:r>
        <w:rPr>
          <w:rFonts w:ascii="Arial" w:hAnsi="Arial" w:cs="Arial"/>
        </w:rPr>
        <w:t>The ESF SSW</w:t>
      </w:r>
      <w:r>
        <w:rPr>
          <w:rFonts w:ascii="Arial" w:hAnsi="Arial" w:cs="Arial"/>
        </w:rPr>
        <w:t xml:space="preserve"> project in the Lancashire LEP ar</w:t>
      </w:r>
      <w:r>
        <w:rPr>
          <w:rFonts w:ascii="Arial" w:hAnsi="Arial" w:cs="Arial"/>
        </w:rPr>
        <w:t xml:space="preserve">ea is being delivered by The Growth Company as the </w:t>
      </w:r>
      <w:r>
        <w:rPr>
          <w:rFonts w:ascii="Arial" w:hAnsi="Arial" w:cs="Arial"/>
        </w:rPr>
        <w:t>Lead Accountable Bod</w:t>
      </w:r>
      <w:r>
        <w:rPr>
          <w:rFonts w:ascii="Arial" w:hAnsi="Arial" w:cs="Arial"/>
        </w:rPr>
        <w:t>y (</w:t>
      </w:r>
      <w:r w:rsidR="00EA30B1">
        <w:rPr>
          <w:rFonts w:ascii="Arial" w:hAnsi="Arial" w:cs="Arial"/>
        </w:rPr>
        <w:t>LAB).  The Growth Company has 9</w:t>
      </w:r>
      <w:r>
        <w:rPr>
          <w:rFonts w:ascii="Arial" w:hAnsi="Arial" w:cs="Arial"/>
        </w:rPr>
        <w:t xml:space="preserve"> </w:t>
      </w:r>
      <w:r>
        <w:rPr>
          <w:rFonts w:ascii="Arial" w:hAnsi="Arial" w:cs="Arial"/>
        </w:rPr>
        <w:t>del</w:t>
      </w:r>
      <w:r>
        <w:rPr>
          <w:rFonts w:ascii="Arial" w:hAnsi="Arial" w:cs="Arial"/>
        </w:rPr>
        <w:t>ivery partners</w:t>
      </w:r>
      <w:r>
        <w:rPr>
          <w:rFonts w:ascii="Arial" w:hAnsi="Arial" w:cs="Arial"/>
        </w:rPr>
        <w:t xml:space="preserve"> </w:t>
      </w:r>
    </w:p>
    <w:p w:rsidR="00625FF9" w:rsidP="00771805">
      <w:pPr>
        <w:ind w:left="-709"/>
        <w:jc w:val="both"/>
        <w:rPr>
          <w:rFonts w:ascii="Arial" w:hAnsi="Arial" w:cs="Arial"/>
        </w:rPr>
      </w:pPr>
    </w:p>
    <w:p w:rsidR="0032373C" w:rsidP="00771805">
      <w:pPr>
        <w:ind w:left="-709"/>
        <w:jc w:val="both"/>
        <w:rPr>
          <w:rFonts w:ascii="Arial" w:hAnsi="Arial" w:cs="Arial"/>
        </w:rPr>
      </w:pPr>
      <w:r w:rsidRPr="00EA30B1">
        <w:rPr>
          <w:rFonts w:ascii="Arial" w:hAnsi="Arial" w:cs="Arial"/>
        </w:rPr>
        <w:t>The contract runs from 1 April 2019 to 31 July 2021</w:t>
      </w:r>
      <w:r w:rsidRPr="00EA30B1" w:rsidR="00A61554">
        <w:rPr>
          <w:rFonts w:ascii="Arial" w:hAnsi="Arial" w:cs="Arial"/>
        </w:rPr>
        <w:t>.</w:t>
      </w:r>
      <w:r w:rsidRPr="00EA30B1">
        <w:rPr>
          <w:rFonts w:ascii="Arial" w:hAnsi="Arial" w:cs="Arial"/>
        </w:rPr>
        <w:t xml:space="preserve">The ESF contract value is </w:t>
      </w:r>
      <w:r w:rsidRPr="00EA30B1" w:rsidR="00EA30B1">
        <w:rPr>
          <w:rFonts w:ascii="Arial" w:hAnsi="Arial" w:cs="Arial"/>
          <w:bCs/>
          <w:color w:val="000000"/>
          <w:lang w:eastAsia="en-GB"/>
        </w:rPr>
        <w:t>£6,092,611</w:t>
      </w:r>
      <w:r w:rsidRPr="00EA30B1" w:rsidR="00EA30B1">
        <w:rPr>
          <w:rFonts w:ascii="Arial" w:hAnsi="Arial" w:cs="Arial"/>
        </w:rPr>
        <w:t xml:space="preserve"> with</w:t>
      </w:r>
      <w:r w:rsidRPr="00EA30B1" w:rsidR="00A61554">
        <w:rPr>
          <w:rFonts w:ascii="Arial" w:hAnsi="Arial" w:cs="Arial"/>
        </w:rPr>
        <w:t xml:space="preserve">   </w:t>
      </w:r>
      <w:r w:rsidRPr="00EA30B1" w:rsidR="00EA30B1">
        <w:rPr>
          <w:rFonts w:ascii="Arial" w:hAnsi="Arial" w:cs="Arial"/>
        </w:rPr>
        <w:t>3320</w:t>
      </w:r>
      <w:r w:rsidRPr="00EA30B1" w:rsidR="00A61554">
        <w:rPr>
          <w:rFonts w:ascii="Arial" w:hAnsi="Arial" w:cs="Arial"/>
        </w:rPr>
        <w:t xml:space="preserve"> </w:t>
      </w:r>
      <w:r w:rsidRPr="00EA30B1">
        <w:rPr>
          <w:rFonts w:ascii="Arial" w:hAnsi="Arial" w:cs="Arial"/>
        </w:rPr>
        <w:t>learners</w:t>
      </w:r>
      <w:r w:rsidRPr="00EA30B1">
        <w:rPr>
          <w:rFonts w:ascii="Arial" w:hAnsi="Arial" w:cs="Arial"/>
        </w:rPr>
        <w:t xml:space="preserve"> to be supported.  </w:t>
      </w:r>
    </w:p>
    <w:p w:rsidR="005968B7" w:rsidRPr="00EA30B1" w:rsidP="00771805">
      <w:pPr>
        <w:ind w:left="-709"/>
        <w:jc w:val="both"/>
        <w:rPr>
          <w:rFonts w:ascii="Arial" w:hAnsi="Arial" w:cs="Arial"/>
        </w:rPr>
      </w:pPr>
      <w:bookmarkStart w:id="2" w:name="_GoBack"/>
      <w:bookmarkEnd w:id="2"/>
    </w:p>
    <w:p w:rsidR="0032373C" w:rsidP="00771805">
      <w:pPr>
        <w:ind w:left="-709"/>
        <w:jc w:val="both"/>
        <w:rPr>
          <w:rFonts w:ascii="Arial" w:hAnsi="Arial" w:cs="Arial"/>
        </w:rPr>
      </w:pPr>
      <w:r>
        <w:rPr>
          <w:rFonts w:ascii="Arial" w:hAnsi="Arial" w:cs="Arial"/>
        </w:rPr>
        <w:t xml:space="preserve">This Development Plan summarises the activities that will </w:t>
      </w:r>
      <w:r>
        <w:rPr>
          <w:rFonts w:ascii="Arial" w:hAnsi="Arial" w:cs="Arial"/>
        </w:rPr>
        <w:t xml:space="preserve">be undertaken by The Growth Company </w:t>
      </w:r>
      <w:r>
        <w:rPr>
          <w:rFonts w:ascii="Arial" w:hAnsi="Arial" w:cs="Arial"/>
        </w:rPr>
        <w:t>to address the specific requirements set out in the Invitation to Tender Specification published by the ESFA.</w:t>
      </w:r>
      <w:r w:rsidR="009516E2">
        <w:rPr>
          <w:rFonts w:ascii="Arial" w:hAnsi="Arial" w:cs="Arial"/>
        </w:rPr>
        <w:t xml:space="preserve">  </w:t>
      </w:r>
    </w:p>
    <w:p w:rsidR="0047192D" w:rsidP="00771805">
      <w:pPr>
        <w:ind w:left="-709"/>
        <w:jc w:val="both"/>
        <w:rPr>
          <w:rFonts w:ascii="Arial" w:hAnsi="Arial" w:cs="Arial"/>
        </w:rPr>
      </w:pPr>
    </w:p>
    <w:p w:rsidR="009516E2" w:rsidP="00771805">
      <w:pPr>
        <w:ind w:left="-709"/>
        <w:jc w:val="both"/>
        <w:rPr>
          <w:rFonts w:ascii="Arial" w:hAnsi="Arial" w:cs="Arial"/>
        </w:rPr>
      </w:pPr>
      <w:r>
        <w:rPr>
          <w:rFonts w:ascii="Arial" w:hAnsi="Arial" w:cs="Arial"/>
        </w:rPr>
        <w:t xml:space="preserve">Some </w:t>
      </w:r>
      <w:r>
        <w:rPr>
          <w:rFonts w:ascii="Arial" w:hAnsi="Arial" w:cs="Arial"/>
        </w:rPr>
        <w:t>of the activities included in this Development Plan build on those that were delivered a</w:t>
      </w:r>
      <w:r w:rsidR="004A40C9">
        <w:rPr>
          <w:rFonts w:ascii="Arial" w:hAnsi="Arial" w:cs="Arial"/>
        </w:rPr>
        <w:t>s part of the Engagement</w:t>
      </w:r>
      <w:r w:rsidR="00FA261A">
        <w:rPr>
          <w:rFonts w:ascii="Arial" w:hAnsi="Arial" w:cs="Arial"/>
        </w:rPr>
        <w:t xml:space="preserve"> Activity </w:t>
      </w:r>
      <w:r w:rsidR="004A40C9">
        <w:rPr>
          <w:rFonts w:ascii="Arial" w:hAnsi="Arial" w:cs="Arial"/>
        </w:rPr>
        <w:t>P</w:t>
      </w:r>
      <w:r>
        <w:rPr>
          <w:rFonts w:ascii="Arial" w:hAnsi="Arial" w:cs="Arial"/>
        </w:rPr>
        <w:t>lan for th</w:t>
      </w:r>
      <w:r w:rsidR="0032373C">
        <w:rPr>
          <w:rFonts w:ascii="Arial" w:hAnsi="Arial" w:cs="Arial"/>
        </w:rPr>
        <w:t>e previous SSW</w:t>
      </w:r>
      <w:r>
        <w:rPr>
          <w:rFonts w:ascii="Arial" w:hAnsi="Arial" w:cs="Arial"/>
        </w:rPr>
        <w:t xml:space="preserve"> project</w:t>
      </w:r>
      <w:r w:rsidR="00A61554">
        <w:rPr>
          <w:rFonts w:ascii="Arial" w:hAnsi="Arial" w:cs="Arial"/>
        </w:rPr>
        <w:t>.</w:t>
      </w:r>
    </w:p>
    <w:p w:rsidR="009516E2" w:rsidP="00771805">
      <w:pPr>
        <w:ind w:left="-709"/>
        <w:rPr>
          <w:rFonts w:ascii="Arial" w:hAnsi="Arial" w:cs="Arial"/>
        </w:rPr>
      </w:pPr>
    </w:p>
    <w:p w:rsidR="00F4104F" w:rsidP="00771805">
      <w:pPr>
        <w:ind w:left="-709"/>
        <w:rPr>
          <w:rFonts w:ascii="Arial" w:hAnsi="Arial" w:cs="Arial"/>
          <w:b/>
          <w:u w:val="single"/>
        </w:rPr>
      </w:pPr>
      <w:r>
        <w:rPr>
          <w:rFonts w:ascii="Arial" w:hAnsi="Arial" w:cs="Arial"/>
          <w:b/>
          <w:u w:val="single"/>
        </w:rPr>
        <w:t>Section 2 Stakeholders</w:t>
      </w:r>
    </w:p>
    <w:p w:rsidR="00F4104F" w:rsidP="00771805">
      <w:pPr>
        <w:ind w:left="-709"/>
        <w:rPr>
          <w:rFonts w:ascii="Arial" w:hAnsi="Arial" w:cs="Arial"/>
          <w:b/>
          <w:u w:val="single"/>
        </w:rPr>
      </w:pPr>
    </w:p>
    <w:p w:rsidR="006362CB" w:rsidP="00771805">
      <w:pPr>
        <w:ind w:left="-709"/>
        <w:jc w:val="both"/>
        <w:rPr>
          <w:rFonts w:ascii="Arial" w:hAnsi="Arial" w:cs="Arial"/>
        </w:rPr>
      </w:pPr>
      <w:r w:rsidRPr="00625FF9">
        <w:rPr>
          <w:rFonts w:ascii="Arial" w:hAnsi="Arial" w:cs="Arial"/>
        </w:rPr>
        <w:t>This Development Plan</w:t>
      </w:r>
      <w:r>
        <w:rPr>
          <w:rFonts w:ascii="Arial" w:hAnsi="Arial" w:cs="Arial"/>
        </w:rPr>
        <w:t xml:space="preserve"> </w:t>
      </w:r>
      <w:r w:rsidR="009516E2">
        <w:rPr>
          <w:rFonts w:ascii="Arial" w:hAnsi="Arial" w:cs="Arial"/>
        </w:rPr>
        <w:t>has been prepared in consultation with colleagues from the Lancashire Skills and Employment Hub</w:t>
      </w:r>
      <w:r>
        <w:rPr>
          <w:rFonts w:ascii="Arial" w:hAnsi="Arial" w:cs="Arial"/>
        </w:rPr>
        <w:t xml:space="preserve">, </w:t>
      </w:r>
      <w:r w:rsidR="009516E2">
        <w:rPr>
          <w:rFonts w:ascii="Arial" w:hAnsi="Arial" w:cs="Arial"/>
        </w:rPr>
        <w:t xml:space="preserve">part of the Lancashire </w:t>
      </w:r>
      <w:r>
        <w:rPr>
          <w:rFonts w:ascii="Arial" w:hAnsi="Arial" w:cs="Arial"/>
        </w:rPr>
        <w:t>Local Enterprise Partnership (LEP).</w:t>
      </w:r>
    </w:p>
    <w:p w:rsidR="006362CB" w:rsidP="00771805">
      <w:pPr>
        <w:ind w:left="-709"/>
        <w:jc w:val="both"/>
        <w:rPr>
          <w:rFonts w:ascii="Arial" w:hAnsi="Arial" w:cs="Arial"/>
        </w:rPr>
      </w:pPr>
    </w:p>
    <w:p w:rsidR="00F4104F" w:rsidP="00771805">
      <w:pPr>
        <w:ind w:left="-709"/>
        <w:jc w:val="both"/>
        <w:rPr>
          <w:rFonts w:ascii="Arial" w:hAnsi="Arial" w:cs="Arial"/>
        </w:rPr>
      </w:pPr>
      <w:r>
        <w:rPr>
          <w:rFonts w:ascii="Arial" w:hAnsi="Arial" w:cs="Arial"/>
        </w:rPr>
        <w:t>It</w:t>
      </w:r>
      <w:r w:rsidR="00EA30B1">
        <w:rPr>
          <w:rFonts w:ascii="Arial" w:hAnsi="Arial" w:cs="Arial"/>
        </w:rPr>
        <w:t xml:space="preserve"> will be</w:t>
      </w:r>
      <w:r w:rsidR="00625FF9">
        <w:rPr>
          <w:rFonts w:ascii="Arial" w:hAnsi="Arial" w:cs="Arial"/>
        </w:rPr>
        <w:t xml:space="preserve"> shared</w:t>
      </w:r>
      <w:r w:rsidR="00EA30B1">
        <w:rPr>
          <w:rFonts w:ascii="Arial" w:hAnsi="Arial" w:cs="Arial"/>
        </w:rPr>
        <w:t xml:space="preserve"> </w:t>
      </w:r>
      <w:r w:rsidR="00625FF9">
        <w:rPr>
          <w:rFonts w:ascii="Arial" w:hAnsi="Arial" w:cs="Arial"/>
        </w:rPr>
        <w:t xml:space="preserve">with the </w:t>
      </w:r>
      <w:r>
        <w:rPr>
          <w:rFonts w:ascii="Arial" w:hAnsi="Arial" w:cs="Arial"/>
        </w:rPr>
        <w:t xml:space="preserve">project steering group and the </w:t>
      </w:r>
      <w:r w:rsidR="0047192D">
        <w:rPr>
          <w:rFonts w:ascii="Arial" w:hAnsi="Arial" w:cs="Arial"/>
        </w:rPr>
        <w:t xml:space="preserve">Lancashire Skills </w:t>
      </w:r>
      <w:r w:rsidR="00A1788C">
        <w:rPr>
          <w:rFonts w:ascii="Arial" w:hAnsi="Arial" w:cs="Arial"/>
        </w:rPr>
        <w:t xml:space="preserve">and Employment </w:t>
      </w:r>
      <w:r w:rsidR="0047192D">
        <w:rPr>
          <w:rFonts w:ascii="Arial" w:hAnsi="Arial" w:cs="Arial"/>
        </w:rPr>
        <w:t>Advis</w:t>
      </w:r>
      <w:r w:rsidR="0032373C">
        <w:rPr>
          <w:rFonts w:ascii="Arial" w:hAnsi="Arial" w:cs="Arial"/>
        </w:rPr>
        <w:t>ory</w:t>
      </w:r>
      <w:r w:rsidR="00625FF9">
        <w:rPr>
          <w:rFonts w:ascii="Arial" w:hAnsi="Arial" w:cs="Arial"/>
        </w:rPr>
        <w:t xml:space="preserve"> Panel (a sub-group of the L</w:t>
      </w:r>
      <w:r w:rsidR="006362CB">
        <w:rPr>
          <w:rFonts w:ascii="Arial" w:hAnsi="Arial" w:cs="Arial"/>
        </w:rPr>
        <w:t>EP</w:t>
      </w:r>
      <w:r w:rsidR="00625FF9">
        <w:rPr>
          <w:rFonts w:ascii="Arial" w:hAnsi="Arial" w:cs="Arial"/>
        </w:rPr>
        <w:t>)</w:t>
      </w:r>
      <w:r w:rsidR="006362CB">
        <w:rPr>
          <w:rFonts w:ascii="Arial" w:hAnsi="Arial" w:cs="Arial"/>
        </w:rPr>
        <w:t xml:space="preserve"> as will progress reports regarding its implementation</w:t>
      </w:r>
      <w:r w:rsidR="00625FF9">
        <w:rPr>
          <w:rFonts w:ascii="Arial" w:hAnsi="Arial" w:cs="Arial"/>
        </w:rPr>
        <w:t xml:space="preserve"> on a regular basis.</w:t>
      </w:r>
    </w:p>
    <w:p w:rsidR="006F2F10" w:rsidP="00771805">
      <w:pPr>
        <w:ind w:left="-709"/>
        <w:jc w:val="both"/>
        <w:rPr>
          <w:rFonts w:ascii="Arial" w:hAnsi="Arial" w:cs="Arial"/>
        </w:rPr>
      </w:pPr>
    </w:p>
    <w:p w:rsidR="006F2F10" w:rsidP="00771805">
      <w:pPr>
        <w:ind w:left="-709"/>
        <w:jc w:val="both"/>
        <w:rPr>
          <w:rFonts w:ascii="Arial" w:hAnsi="Arial" w:cs="Arial"/>
        </w:rPr>
      </w:pPr>
      <w:r>
        <w:rPr>
          <w:rFonts w:ascii="Arial" w:hAnsi="Arial" w:cs="Arial"/>
        </w:rPr>
        <w:t>Stakeholders with a particular</w:t>
      </w:r>
      <w:r w:rsidR="00EA30B1">
        <w:rPr>
          <w:rFonts w:ascii="Arial" w:hAnsi="Arial" w:cs="Arial"/>
        </w:rPr>
        <w:t xml:space="preserve"> interest in the project and</w:t>
      </w:r>
      <w:r>
        <w:rPr>
          <w:rFonts w:ascii="Arial" w:hAnsi="Arial" w:cs="Arial"/>
        </w:rPr>
        <w:t xml:space="preserve"> represented on the Steering Group include the LEP</w:t>
      </w:r>
      <w:r w:rsidR="00EA30B1">
        <w:rPr>
          <w:rFonts w:ascii="Arial" w:hAnsi="Arial" w:cs="Arial"/>
        </w:rPr>
        <w:t xml:space="preserve"> </w:t>
      </w:r>
      <w:r>
        <w:rPr>
          <w:rFonts w:ascii="Arial" w:hAnsi="Arial" w:cs="Arial"/>
        </w:rPr>
        <w:t>Skill</w:t>
      </w:r>
      <w:r w:rsidR="0047192D">
        <w:rPr>
          <w:rFonts w:ascii="Arial" w:hAnsi="Arial" w:cs="Arial"/>
        </w:rPr>
        <w:t>s and Employment Hub, BOOST, Chambers of Commerce, Economic Development Officers, Federation of Small Businesses, Lancashire work Based Learning Executive Forum</w:t>
      </w:r>
      <w:r>
        <w:rPr>
          <w:rFonts w:ascii="Arial" w:hAnsi="Arial" w:cs="Arial"/>
        </w:rPr>
        <w:t xml:space="preserve"> and Job Centre Plus.</w:t>
      </w:r>
    </w:p>
    <w:p w:rsidR="006362CB" w:rsidP="00802D09">
      <w:pPr>
        <w:rPr>
          <w:rFonts w:ascii="Arial" w:hAnsi="Arial" w:cs="Arial"/>
          <w:b/>
          <w:u w:val="single"/>
        </w:rPr>
      </w:pPr>
    </w:p>
    <w:p w:rsidR="00F57DE8" w:rsidP="00802D09">
      <w:pPr>
        <w:rPr>
          <w:rFonts w:ascii="Arial" w:hAnsi="Arial" w:cs="Arial"/>
          <w:b/>
          <w:u w:val="single"/>
        </w:rPr>
      </w:pPr>
    </w:p>
    <w:tbl>
      <w:tblPr>
        <w:tblW w:w="1006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67"/>
      </w:tblGrid>
      <w:tr w:rsidTr="00E93A3C">
        <w:tblPrEx>
          <w:tblW w:w="1006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0067" w:type="dxa"/>
            <w:shd w:val="clear" w:color="auto" w:fill="D9D9D9" w:themeFill="background1" w:themeFillShade="D9"/>
          </w:tcPr>
          <w:p w:rsidR="00771925" w:rsidP="00E93A3C">
            <w:pPr>
              <w:ind w:left="-539" w:firstLine="539"/>
              <w:rPr>
                <w:rFonts w:ascii="Arial" w:hAnsi="Arial" w:cs="Arial"/>
                <w:b/>
                <w:u w:val="single"/>
              </w:rPr>
            </w:pPr>
            <w:r>
              <w:rPr>
                <w:rFonts w:ascii="Arial" w:hAnsi="Arial" w:cs="Arial"/>
                <w:b/>
                <w:u w:val="single"/>
              </w:rPr>
              <w:t>Section 3 Proposed Activity</w:t>
            </w:r>
          </w:p>
          <w:p w:rsidR="00771925" w:rsidP="00771925">
            <w:pPr>
              <w:rPr>
                <w:rFonts w:ascii="Arial" w:hAnsi="Arial" w:cs="Arial"/>
                <w:b/>
                <w:u w:val="single"/>
              </w:rPr>
            </w:pPr>
          </w:p>
          <w:p w:rsidR="003159AA" w:rsidRPr="004611A9" w:rsidP="004611A9">
            <w:pPr>
              <w:rPr>
                <w:rFonts w:ascii="Arial" w:hAnsi="Arial" w:cs="Arial"/>
                <w:sz w:val="16"/>
                <w:szCs w:val="16"/>
                <w:highlight w:val="lightGray"/>
              </w:rPr>
            </w:pPr>
            <w:r>
              <w:rPr>
                <w:rFonts w:ascii="Arial" w:hAnsi="Arial" w:cs="Arial"/>
              </w:rPr>
              <w:t>Describe the</w:t>
            </w:r>
            <w:r w:rsidR="008033C5">
              <w:rPr>
                <w:rFonts w:ascii="Arial" w:hAnsi="Arial" w:cs="Arial"/>
              </w:rPr>
              <w:t xml:space="preserve"> activity the plan will deliver (including the rationale for this activity)</w:t>
            </w:r>
          </w:p>
        </w:tc>
      </w:tr>
      <w:tr w:rsidTr="00E93A3C">
        <w:tblPrEx>
          <w:tblW w:w="10067" w:type="dxa"/>
          <w:tblInd w:w="-714" w:type="dxa"/>
          <w:tblLook w:val="00A0"/>
        </w:tblPrEx>
        <w:trPr>
          <w:trHeight w:val="2218"/>
        </w:trPr>
        <w:tc>
          <w:tcPr>
            <w:tcW w:w="10067" w:type="dxa"/>
            <w:shd w:val="clear" w:color="auto" w:fill="auto"/>
          </w:tcPr>
          <w:p w:rsidR="009A34A4" w:rsidRPr="006B53FB" w:rsidP="009A34A4">
            <w:pPr>
              <w:jc w:val="both"/>
              <w:rPr>
                <w:rFonts w:ascii="Arial" w:hAnsi="Arial" w:cs="Arial"/>
                <w:b/>
                <w:color w:val="000000" w:themeColor="text1"/>
                <w:lang w:eastAsia="en-GB"/>
              </w:rPr>
            </w:pPr>
            <w:r w:rsidRPr="006B53FB">
              <w:rPr>
                <w:rFonts w:ascii="Arial" w:hAnsi="Arial" w:cs="Arial"/>
                <w:b/>
                <w:color w:val="000000" w:themeColor="text1"/>
                <w:lang w:eastAsia="en-GB"/>
              </w:rPr>
              <w:t>Background</w:t>
            </w:r>
          </w:p>
          <w:p w:rsidR="00362098" w:rsidRPr="00362098" w:rsidP="00362098">
            <w:pPr>
              <w:rPr>
                <w:rFonts w:ascii="Arial" w:hAnsi="Arial" w:eastAsiaTheme="minorHAnsi" w:cs="Arial"/>
                <w:color w:val="000000"/>
              </w:rPr>
            </w:pPr>
            <w:r w:rsidRPr="00362098">
              <w:rPr>
                <w:rFonts w:ascii="Arial" w:hAnsi="Arial" w:cs="Arial"/>
                <w:color w:val="000000" w:themeColor="text1"/>
                <w:lang w:eastAsia="en-GB"/>
              </w:rPr>
              <w:t>The activities within the plan and the focus has been informed by the strategic focus of the L</w:t>
            </w:r>
            <w:r w:rsidR="006154C3">
              <w:rPr>
                <w:rFonts w:ascii="Arial" w:hAnsi="Arial" w:cs="Arial"/>
                <w:color w:val="000000" w:themeColor="text1"/>
                <w:lang w:eastAsia="en-GB"/>
              </w:rPr>
              <w:t xml:space="preserve">EP Skills and Employment Hub as defined within </w:t>
            </w:r>
            <w:r w:rsidRPr="00362098">
              <w:rPr>
                <w:rFonts w:ascii="Arial" w:hAnsi="Arial" w:cs="Arial"/>
                <w:color w:val="000000" w:themeColor="text1"/>
                <w:lang w:eastAsia="en-GB"/>
              </w:rPr>
              <w:t xml:space="preserve">the </w:t>
            </w:r>
            <w:r w:rsidR="00C3552D">
              <w:rPr>
                <w:rFonts w:ascii="Arial" w:hAnsi="Arial" w:cs="Arial"/>
                <w:color w:val="000000" w:themeColor="text1"/>
                <w:lang w:eastAsia="en-GB"/>
              </w:rPr>
              <w:t xml:space="preserve">Skills and Employment </w:t>
            </w:r>
            <w:r w:rsidRPr="00362098" w:rsidR="00507FBB">
              <w:rPr>
                <w:rFonts w:ascii="Arial" w:hAnsi="Arial" w:cs="Arial"/>
                <w:color w:val="000000" w:themeColor="text1"/>
                <w:lang w:eastAsia="en-GB"/>
              </w:rPr>
              <w:t>Strategic</w:t>
            </w:r>
            <w:r w:rsidRPr="00362098">
              <w:rPr>
                <w:rFonts w:ascii="Arial" w:hAnsi="Arial" w:cs="Arial"/>
                <w:color w:val="000000" w:themeColor="text1"/>
                <w:lang w:eastAsia="en-GB"/>
              </w:rPr>
              <w:t xml:space="preserve"> Framework</w:t>
            </w:r>
            <w:r w:rsidRPr="00362098">
              <w:rPr>
                <w:rFonts w:ascii="Arial" w:hAnsi="Arial" w:cs="Arial"/>
                <w:color w:val="000000" w:themeColor="text1"/>
                <w:lang w:eastAsia="en-GB"/>
              </w:rPr>
              <w:t xml:space="preserve">. </w:t>
            </w:r>
            <w:r w:rsidRPr="00362098">
              <w:rPr>
                <w:rFonts w:ascii="Arial" w:hAnsi="Arial" w:cs="Arial"/>
                <w:bCs/>
              </w:rPr>
              <w:t>The Framework sets out the skills and employment priorities for Lancashire that support the economic growth ambition of the LEP.</w:t>
            </w:r>
            <w:r w:rsidRPr="00362098">
              <w:rPr>
                <w:rFonts w:ascii="Calibri" w:hAnsi="Calibri" w:eastAsiaTheme="minorHAnsi" w:cs="Calibri"/>
                <w:color w:val="000000"/>
                <w:sz w:val="22"/>
                <w:szCs w:val="22"/>
              </w:rPr>
              <w:t xml:space="preserve"> </w:t>
            </w:r>
            <w:r w:rsidRPr="00362098">
              <w:rPr>
                <w:rFonts w:ascii="Arial" w:hAnsi="Arial" w:eastAsiaTheme="minorHAnsi" w:cs="Arial"/>
                <w:color w:val="000000"/>
              </w:rPr>
              <w:t xml:space="preserve">The purpose of the Strategic Framework is to:- </w:t>
            </w:r>
          </w:p>
          <w:p w:rsidR="00362098" w:rsidRPr="00362098" w:rsidP="00362098">
            <w:pPr>
              <w:autoSpaceDE w:val="0"/>
              <w:autoSpaceDN w:val="0"/>
              <w:adjustRightInd w:val="0"/>
              <w:spacing w:after="42"/>
              <w:rPr>
                <w:rFonts w:ascii="Arial" w:hAnsi="Arial" w:eastAsiaTheme="minorHAnsi" w:cs="Arial"/>
                <w:color w:val="000000"/>
              </w:rPr>
            </w:pPr>
            <w:r w:rsidRPr="00362098">
              <w:rPr>
                <w:rFonts w:ascii="Arial" w:hAnsi="Arial" w:eastAsiaTheme="minorHAnsi" w:cs="Arial"/>
                <w:color w:val="000000"/>
              </w:rPr>
              <w:t xml:space="preserve">a) Increase prosperity and economic growth; </w:t>
            </w:r>
          </w:p>
          <w:p w:rsidR="00362098" w:rsidRPr="00362098" w:rsidP="00362098">
            <w:pPr>
              <w:autoSpaceDE w:val="0"/>
              <w:autoSpaceDN w:val="0"/>
              <w:adjustRightInd w:val="0"/>
              <w:spacing w:after="42"/>
              <w:rPr>
                <w:rFonts w:ascii="Arial" w:hAnsi="Arial" w:eastAsiaTheme="minorHAnsi" w:cs="Arial"/>
                <w:color w:val="000000"/>
              </w:rPr>
            </w:pPr>
            <w:r w:rsidRPr="00362098">
              <w:rPr>
                <w:rFonts w:ascii="Arial" w:hAnsi="Arial" w:eastAsiaTheme="minorHAnsi" w:cs="Arial"/>
                <w:color w:val="000000"/>
              </w:rPr>
              <w:t xml:space="preserve">b) Deliver SEP Priorities; </w:t>
            </w:r>
          </w:p>
          <w:p w:rsidR="00362098" w:rsidRPr="00362098" w:rsidP="00362098">
            <w:pPr>
              <w:autoSpaceDE w:val="0"/>
              <w:autoSpaceDN w:val="0"/>
              <w:adjustRightInd w:val="0"/>
              <w:spacing w:after="42"/>
              <w:rPr>
                <w:rFonts w:ascii="Arial" w:hAnsi="Arial" w:eastAsiaTheme="minorHAnsi" w:cs="Arial"/>
                <w:color w:val="000000"/>
              </w:rPr>
            </w:pPr>
            <w:r w:rsidRPr="00362098">
              <w:rPr>
                <w:rFonts w:ascii="Arial" w:hAnsi="Arial" w:eastAsiaTheme="minorHAnsi" w:cs="Arial"/>
                <w:color w:val="000000"/>
              </w:rPr>
              <w:t xml:space="preserve">c) Address issues of unemployment and economic inactivity; and, </w:t>
            </w:r>
          </w:p>
          <w:p w:rsidR="00362098" w:rsidP="00362098">
            <w:pPr>
              <w:autoSpaceDE w:val="0"/>
              <w:autoSpaceDN w:val="0"/>
              <w:adjustRightInd w:val="0"/>
              <w:rPr>
                <w:rFonts w:ascii="Arial" w:hAnsi="Arial" w:eastAsiaTheme="minorHAnsi" w:cs="Arial"/>
                <w:color w:val="000000"/>
              </w:rPr>
            </w:pPr>
            <w:r w:rsidRPr="00362098">
              <w:rPr>
                <w:rFonts w:ascii="Arial" w:hAnsi="Arial" w:eastAsiaTheme="minorHAnsi" w:cs="Arial"/>
                <w:color w:val="000000"/>
              </w:rPr>
              <w:t xml:space="preserve">d) Promote social inclusion, social cohesion, and equality and diversity. </w:t>
            </w:r>
          </w:p>
          <w:p w:rsidR="006154C3" w:rsidRPr="00362098" w:rsidP="00362098">
            <w:pPr>
              <w:autoSpaceDE w:val="0"/>
              <w:autoSpaceDN w:val="0"/>
              <w:adjustRightInd w:val="0"/>
              <w:rPr>
                <w:rFonts w:ascii="Arial" w:hAnsi="Arial" w:eastAsiaTheme="minorHAnsi" w:cs="Arial"/>
                <w:color w:val="000000"/>
              </w:rPr>
            </w:pPr>
          </w:p>
          <w:p w:rsidR="00362098" w:rsidP="00362098">
            <w:pPr>
              <w:autoSpaceDE w:val="0"/>
              <w:autoSpaceDN w:val="0"/>
              <w:adjustRightInd w:val="0"/>
              <w:rPr>
                <w:rFonts w:ascii="Arial" w:hAnsi="Arial" w:cs="Arial"/>
                <w:bCs/>
              </w:rPr>
            </w:pPr>
            <w:r w:rsidRPr="00C3552D">
              <w:rPr>
                <w:rFonts w:ascii="Arial" w:hAnsi="Arial" w:cs="Arial"/>
                <w:bCs/>
              </w:rPr>
              <w:t>The framework is structured into 4 themes: Future Workforce, Skilled &amp; Productive Workforce, Inclusive Workforce and An Informed Approach.</w:t>
            </w:r>
            <w:r w:rsidRPr="00C3552D" w:rsidR="00C3552D">
              <w:rPr>
                <w:rFonts w:ascii="Arial" w:hAnsi="Arial" w:cs="Arial"/>
                <w:bCs/>
              </w:rPr>
              <w:t xml:space="preserve"> The Skills Support for the Workforce Programme and the activity to be undertaken as part of this plan is particularly inten</w:t>
            </w:r>
            <w:r w:rsidR="00C3552D">
              <w:rPr>
                <w:rFonts w:ascii="Arial" w:hAnsi="Arial" w:cs="Arial"/>
                <w:bCs/>
              </w:rPr>
              <w:t xml:space="preserve">ded to support the </w:t>
            </w:r>
            <w:r w:rsidRPr="00C3552D" w:rsidR="00C3552D">
              <w:rPr>
                <w:rFonts w:ascii="Arial" w:hAnsi="Arial" w:cs="Arial"/>
                <w:bCs/>
              </w:rPr>
              <w:t>strategic</w:t>
            </w:r>
            <w:r w:rsidR="00F8689F">
              <w:rPr>
                <w:rFonts w:ascii="Arial" w:hAnsi="Arial" w:cs="Arial"/>
                <w:bCs/>
              </w:rPr>
              <w:t xml:space="preserve"> theme</w:t>
            </w:r>
            <w:r w:rsidR="00C3552D">
              <w:rPr>
                <w:rFonts w:ascii="Arial" w:hAnsi="Arial" w:cs="Arial"/>
                <w:bCs/>
              </w:rPr>
              <w:t xml:space="preserve"> of Skill</w:t>
            </w:r>
            <w:r w:rsidRPr="00C3552D" w:rsidR="00C3552D">
              <w:rPr>
                <w:rFonts w:ascii="Arial" w:hAnsi="Arial" w:cs="Arial"/>
                <w:bCs/>
              </w:rPr>
              <w:t>ed and Productive Workforce and</w:t>
            </w:r>
            <w:r w:rsidR="00C3552D">
              <w:rPr>
                <w:rFonts w:ascii="Arial" w:hAnsi="Arial" w:cs="Arial"/>
                <w:bCs/>
              </w:rPr>
              <w:t xml:space="preserve"> SSW</w:t>
            </w:r>
            <w:r w:rsidRPr="00C3552D" w:rsidR="00C3552D">
              <w:rPr>
                <w:rFonts w:ascii="Arial" w:hAnsi="Arial" w:cs="Arial"/>
                <w:bCs/>
              </w:rPr>
              <w:t xml:space="preserve"> is a key step on the LEPs Skills Escalator model which has been developed to show the progression through the 2 themes of the framework Inclusive and </w:t>
            </w:r>
            <w:r w:rsidR="00C3552D">
              <w:rPr>
                <w:rFonts w:ascii="Arial" w:hAnsi="Arial" w:cs="Arial"/>
                <w:bCs/>
              </w:rPr>
              <w:t>S</w:t>
            </w:r>
            <w:r w:rsidRPr="00C3552D" w:rsidR="00C3552D">
              <w:rPr>
                <w:rFonts w:ascii="Arial" w:hAnsi="Arial" w:cs="Arial"/>
                <w:bCs/>
              </w:rPr>
              <w:t>killed and Pr</w:t>
            </w:r>
            <w:r w:rsidR="00C3552D">
              <w:rPr>
                <w:rFonts w:ascii="Arial" w:hAnsi="Arial" w:cs="Arial"/>
                <w:bCs/>
              </w:rPr>
              <w:t>oduc</w:t>
            </w:r>
            <w:r w:rsidRPr="00C3552D" w:rsidR="00C3552D">
              <w:rPr>
                <w:rFonts w:ascii="Arial" w:hAnsi="Arial" w:cs="Arial"/>
                <w:bCs/>
              </w:rPr>
              <w:t xml:space="preserve">tive Workforce. </w:t>
            </w:r>
            <w:r w:rsidR="00C3552D">
              <w:rPr>
                <w:rFonts w:ascii="Arial" w:hAnsi="Arial" w:cs="Arial"/>
                <w:bCs/>
              </w:rPr>
              <w:t>(</w:t>
            </w:r>
            <w:r w:rsidR="006154C3">
              <w:rPr>
                <w:rFonts w:ascii="Arial" w:hAnsi="Arial" w:cs="Arial"/>
                <w:bCs/>
              </w:rPr>
              <w:t>See</w:t>
            </w:r>
            <w:r w:rsidR="00C3552D">
              <w:rPr>
                <w:rFonts w:ascii="Arial" w:hAnsi="Arial" w:cs="Arial"/>
                <w:bCs/>
              </w:rPr>
              <w:t xml:space="preserve"> attached at Appendix A).</w:t>
            </w:r>
          </w:p>
          <w:p w:rsidR="00C3552D" w:rsidP="00362098">
            <w:pPr>
              <w:autoSpaceDE w:val="0"/>
              <w:autoSpaceDN w:val="0"/>
              <w:adjustRightInd w:val="0"/>
              <w:rPr>
                <w:rFonts w:ascii="Arial" w:hAnsi="Arial" w:cs="Arial"/>
                <w:bCs/>
              </w:rPr>
            </w:pPr>
            <w:r>
              <w:rPr>
                <w:rFonts w:ascii="Arial" w:hAnsi="Arial" w:cs="Arial"/>
                <w:bCs/>
              </w:rPr>
              <w:t xml:space="preserve">This </w:t>
            </w:r>
            <w:r w:rsidR="006154C3">
              <w:rPr>
                <w:rFonts w:ascii="Arial" w:hAnsi="Arial" w:cs="Arial"/>
                <w:bCs/>
              </w:rPr>
              <w:t>development</w:t>
            </w:r>
            <w:r>
              <w:rPr>
                <w:rFonts w:ascii="Arial" w:hAnsi="Arial" w:cs="Arial"/>
                <w:bCs/>
              </w:rPr>
              <w:t xml:space="preserve"> plan has been developed with a focus on</w:t>
            </w:r>
            <w:r w:rsidR="006154C3">
              <w:rPr>
                <w:rFonts w:ascii="Arial" w:hAnsi="Arial" w:cs="Arial"/>
                <w:bCs/>
              </w:rPr>
              <w:t xml:space="preserve"> supporting the key aims of the S</w:t>
            </w:r>
            <w:r>
              <w:rPr>
                <w:rFonts w:ascii="Arial" w:hAnsi="Arial" w:cs="Arial"/>
                <w:bCs/>
              </w:rPr>
              <w:t>killed and Pr</w:t>
            </w:r>
            <w:r w:rsidR="006154C3">
              <w:rPr>
                <w:rFonts w:ascii="Arial" w:hAnsi="Arial" w:cs="Arial"/>
                <w:bCs/>
              </w:rPr>
              <w:t>oductive W</w:t>
            </w:r>
            <w:r>
              <w:rPr>
                <w:rFonts w:ascii="Arial" w:hAnsi="Arial" w:cs="Arial"/>
                <w:bCs/>
              </w:rPr>
              <w:t>or</w:t>
            </w:r>
            <w:r w:rsidR="006154C3">
              <w:rPr>
                <w:rFonts w:ascii="Arial" w:hAnsi="Arial" w:cs="Arial"/>
                <w:bCs/>
              </w:rPr>
              <w:t>k</w:t>
            </w:r>
            <w:r>
              <w:rPr>
                <w:rFonts w:ascii="Arial" w:hAnsi="Arial" w:cs="Arial"/>
                <w:bCs/>
              </w:rPr>
              <w:t xml:space="preserve">force theme within the </w:t>
            </w:r>
            <w:r w:rsidR="006154C3">
              <w:rPr>
                <w:rFonts w:ascii="Arial" w:hAnsi="Arial" w:cs="Arial"/>
                <w:bCs/>
              </w:rPr>
              <w:t>Strategic</w:t>
            </w:r>
            <w:r>
              <w:rPr>
                <w:rFonts w:ascii="Arial" w:hAnsi="Arial" w:cs="Arial"/>
                <w:bCs/>
              </w:rPr>
              <w:t xml:space="preserve"> </w:t>
            </w:r>
            <w:r w:rsidR="006154C3">
              <w:rPr>
                <w:rFonts w:ascii="Arial" w:hAnsi="Arial" w:cs="Arial"/>
                <w:bCs/>
              </w:rPr>
              <w:t>Framework</w:t>
            </w:r>
            <w:r>
              <w:rPr>
                <w:rFonts w:ascii="Arial" w:hAnsi="Arial" w:cs="Arial"/>
                <w:bCs/>
              </w:rPr>
              <w:t xml:space="preserve"> </w:t>
            </w:r>
            <w:r w:rsidR="006154C3">
              <w:rPr>
                <w:rFonts w:ascii="Arial" w:hAnsi="Arial" w:cs="Arial"/>
                <w:bCs/>
              </w:rPr>
              <w:t xml:space="preserve">which are set out below </w:t>
            </w:r>
          </w:p>
          <w:p w:rsidR="006154C3" w:rsidP="00362098">
            <w:pPr>
              <w:autoSpaceDE w:val="0"/>
              <w:autoSpaceDN w:val="0"/>
              <w:adjustRightInd w:val="0"/>
              <w:rPr>
                <w:rFonts w:ascii="Arial" w:hAnsi="Arial" w:cs="Arial"/>
                <w:bCs/>
              </w:rPr>
            </w:pPr>
          </w:p>
          <w:tbl>
            <w:tblPr>
              <w:tblW w:w="0" w:type="auto"/>
              <w:tblBorders>
                <w:top w:val="nil"/>
                <w:left w:val="nil"/>
                <w:bottom w:val="nil"/>
                <w:right w:val="nil"/>
              </w:tblBorders>
              <w:tblLook w:val="0000"/>
            </w:tblPr>
            <w:tblGrid>
              <w:gridCol w:w="222"/>
              <w:gridCol w:w="9629"/>
            </w:tblGrid>
            <w:tr w:rsidTr="004C5E0D">
              <w:tblPrEx>
                <w:tblW w:w="0" w:type="auto"/>
                <w:tblBorders>
                  <w:top w:val="nil"/>
                  <w:left w:val="nil"/>
                  <w:bottom w:val="nil"/>
                  <w:right w:val="nil"/>
                </w:tblBorders>
                <w:tblLook w:val="0000"/>
              </w:tblPrEx>
              <w:trPr>
                <w:trHeight w:val="1774"/>
              </w:trPr>
              <w:tc>
                <w:tcPr>
                  <w:tcW w:w="0" w:type="auto"/>
                </w:tcPr>
                <w:p w:rsidR="006154C3" w:rsidRPr="00C3552D" w:rsidP="006154C3">
                  <w:pPr>
                    <w:autoSpaceDE w:val="0"/>
                    <w:autoSpaceDN w:val="0"/>
                    <w:adjustRightInd w:val="0"/>
                    <w:rPr>
                      <w:rFonts w:ascii="Calibri" w:hAnsi="Calibri" w:eastAsiaTheme="minorHAnsi" w:cs="Calibri"/>
                      <w:color w:val="000000"/>
                      <w:sz w:val="22"/>
                      <w:szCs w:val="22"/>
                    </w:rPr>
                  </w:pPr>
                </w:p>
              </w:tc>
              <w:tc>
                <w:tcPr>
                  <w:tcW w:w="0" w:type="auto"/>
                </w:tcPr>
                <w:p w:rsidR="006154C3" w:rsidRPr="006154C3" w:rsidP="006154C3">
                  <w:pPr>
                    <w:pStyle w:val="Default"/>
                    <w:rPr>
                      <w:rFonts w:ascii="Arial" w:hAnsi="Arial" w:cs="Arial"/>
                      <w:i/>
                    </w:rPr>
                  </w:pPr>
                  <w:r w:rsidRPr="006154C3">
                    <w:rPr>
                      <w:rFonts w:ascii="Arial" w:hAnsi="Arial" w:cs="Arial"/>
                      <w:bCs/>
                      <w:i/>
                    </w:rPr>
                    <w:t xml:space="preserve">SKILLED AND PRODUCTIVE WORKFORCE </w:t>
                  </w:r>
                </w:p>
                <w:p w:rsidR="006154C3" w:rsidRPr="006154C3" w:rsidP="006154C3">
                  <w:pPr>
                    <w:pStyle w:val="Default"/>
                    <w:rPr>
                      <w:rFonts w:ascii="Arial" w:hAnsi="Arial" w:cs="Arial"/>
                      <w:i/>
                    </w:rPr>
                  </w:pPr>
                  <w:r w:rsidRPr="006154C3">
                    <w:rPr>
                      <w:rFonts w:ascii="Arial" w:hAnsi="Arial" w:cs="Arial"/>
                      <w:i/>
                    </w:rPr>
                    <w:sym w:font="Arial" w:char="F0B7"/>
                  </w:r>
                  <w:r w:rsidRPr="006154C3">
                    <w:rPr>
                      <w:rFonts w:ascii="Arial" w:hAnsi="Arial" w:cs="Arial"/>
                      <w:i/>
                    </w:rPr>
                    <w:sym w:font="Arial" w:char="0020"/>
                  </w:r>
                  <w:r w:rsidRPr="006154C3">
                    <w:rPr>
                      <w:rFonts w:ascii="Arial" w:hAnsi="Arial" w:cs="Arial"/>
                      <w:bCs/>
                      <w:i/>
                    </w:rPr>
                    <w:t xml:space="preserve">Increase the number of apprenticeships (including higher level and degree) across our priority sectors. </w:t>
                  </w:r>
                </w:p>
                <w:p w:rsidR="006154C3" w:rsidRPr="006154C3" w:rsidP="006154C3">
                  <w:pPr>
                    <w:pStyle w:val="Default"/>
                    <w:rPr>
                      <w:rFonts w:ascii="Arial" w:hAnsi="Arial" w:cs="Arial"/>
                      <w:i/>
                    </w:rPr>
                  </w:pPr>
                </w:p>
                <w:p w:rsidR="006154C3" w:rsidRPr="006154C3" w:rsidP="006154C3">
                  <w:pPr>
                    <w:pStyle w:val="Default"/>
                    <w:rPr>
                      <w:rFonts w:ascii="Arial" w:hAnsi="Arial" w:cs="Arial"/>
                      <w:i/>
                    </w:rPr>
                  </w:pPr>
                  <w:r w:rsidRPr="006154C3">
                    <w:rPr>
                      <w:rFonts w:ascii="Arial" w:hAnsi="Arial" w:cs="Arial"/>
                      <w:i/>
                    </w:rPr>
                    <w:sym w:font="Arial" w:char="F0B7"/>
                  </w:r>
                  <w:r w:rsidRPr="006154C3">
                    <w:rPr>
                      <w:rFonts w:ascii="Arial" w:hAnsi="Arial" w:cs="Arial"/>
                      <w:i/>
                    </w:rPr>
                    <w:sym w:font="Arial" w:char="0020"/>
                  </w:r>
                  <w:r w:rsidRPr="006154C3">
                    <w:rPr>
                      <w:rFonts w:ascii="Arial" w:hAnsi="Arial" w:cs="Arial"/>
                      <w:bCs/>
                      <w:i/>
                    </w:rPr>
                    <w:t xml:space="preserve">Increase retention of graduates through engagement with business during and after studies. </w:t>
                  </w:r>
                </w:p>
                <w:p w:rsidR="006154C3" w:rsidRPr="006154C3" w:rsidP="006154C3">
                  <w:pPr>
                    <w:pStyle w:val="Default"/>
                    <w:rPr>
                      <w:rFonts w:ascii="Arial" w:hAnsi="Arial" w:cs="Arial"/>
                      <w:i/>
                    </w:rPr>
                  </w:pPr>
                </w:p>
                <w:p w:rsidR="006154C3" w:rsidRPr="006154C3" w:rsidP="006154C3">
                  <w:pPr>
                    <w:pStyle w:val="Default"/>
                    <w:rPr>
                      <w:rFonts w:ascii="Arial" w:hAnsi="Arial" w:cs="Arial"/>
                      <w:i/>
                    </w:rPr>
                  </w:pPr>
                  <w:r w:rsidRPr="006154C3">
                    <w:rPr>
                      <w:rFonts w:ascii="Arial" w:hAnsi="Arial" w:cs="Arial"/>
                      <w:i/>
                    </w:rPr>
                    <w:sym w:font="Arial" w:char="F0B7"/>
                  </w:r>
                  <w:r w:rsidRPr="006154C3">
                    <w:rPr>
                      <w:rFonts w:ascii="Arial" w:hAnsi="Arial" w:cs="Arial"/>
                      <w:i/>
                    </w:rPr>
                    <w:sym w:font="Arial" w:char="0020"/>
                  </w:r>
                  <w:r w:rsidRPr="006154C3">
                    <w:rPr>
                      <w:rFonts w:ascii="Arial" w:hAnsi="Arial" w:cs="Arial"/>
                      <w:bCs/>
                      <w:i/>
                    </w:rPr>
                    <w:t xml:space="preserve">Increase the number of employers undertaking workforce / succession planning and engaging with skills provision. </w:t>
                  </w:r>
                </w:p>
                <w:p w:rsidR="006154C3" w:rsidRPr="006154C3" w:rsidP="006154C3">
                  <w:pPr>
                    <w:pStyle w:val="Default"/>
                    <w:rPr>
                      <w:rFonts w:ascii="Arial" w:hAnsi="Arial" w:cs="Arial"/>
                      <w:i/>
                    </w:rPr>
                  </w:pPr>
                </w:p>
                <w:p w:rsidR="006154C3" w:rsidRPr="006154C3" w:rsidP="006154C3">
                  <w:pPr>
                    <w:pStyle w:val="Default"/>
                    <w:rPr>
                      <w:rFonts w:ascii="Arial" w:hAnsi="Arial" w:cs="Arial"/>
                      <w:i/>
                    </w:rPr>
                  </w:pPr>
                  <w:r w:rsidRPr="006154C3">
                    <w:rPr>
                      <w:rFonts w:ascii="Arial" w:hAnsi="Arial" w:cs="Arial"/>
                      <w:i/>
                    </w:rPr>
                    <w:sym w:font="Arial" w:char="F0B7"/>
                  </w:r>
                  <w:r w:rsidRPr="006154C3">
                    <w:rPr>
                      <w:rFonts w:ascii="Arial" w:hAnsi="Arial" w:cs="Arial"/>
                      <w:i/>
                    </w:rPr>
                    <w:sym w:font="Arial" w:char="0020"/>
                  </w:r>
                  <w:r w:rsidRPr="006154C3">
                    <w:rPr>
                      <w:rFonts w:ascii="Arial" w:hAnsi="Arial" w:cs="Arial"/>
                      <w:bCs/>
                      <w:i/>
                    </w:rPr>
                    <w:t xml:space="preserve">Increase leadership and management capacity in small to medium sized enterprises. </w:t>
                  </w:r>
                </w:p>
                <w:p w:rsidR="006154C3" w:rsidRPr="00C3552D" w:rsidP="006154C3">
                  <w:pPr>
                    <w:spacing w:after="160" w:line="259" w:lineRule="auto"/>
                    <w:rPr>
                      <w:sz w:val="22"/>
                      <w:szCs w:val="22"/>
                    </w:rPr>
                  </w:pPr>
                </w:p>
              </w:tc>
            </w:tr>
          </w:tbl>
          <w:p w:rsidR="00C3552D" w:rsidRPr="00362098" w:rsidP="00362098">
            <w:pPr>
              <w:autoSpaceDE w:val="0"/>
              <w:autoSpaceDN w:val="0"/>
              <w:adjustRightInd w:val="0"/>
              <w:rPr>
                <w:rFonts w:ascii="Arial" w:hAnsi="Arial" w:eastAsiaTheme="minorHAnsi" w:cs="Arial"/>
                <w:color w:val="000000"/>
              </w:rPr>
            </w:pPr>
          </w:p>
          <w:p w:rsidR="006B53FB" w:rsidRPr="00362098" w:rsidP="006B53FB">
            <w:pPr>
              <w:pStyle w:val="Default"/>
              <w:rPr>
                <w:rStyle w:val="Strong"/>
                <w:rFonts w:ascii="Arial" w:hAnsi="Arial" w:cs="Arial"/>
                <w:b w:val="0"/>
                <w:bCs w:val="0"/>
              </w:rPr>
            </w:pPr>
            <w:r>
              <w:rPr>
                <w:rFonts w:ascii="Arial" w:hAnsi="Arial" w:cs="Arial"/>
                <w:color w:val="000000" w:themeColor="text1"/>
                <w:lang w:eastAsia="en-GB"/>
              </w:rPr>
              <w:t xml:space="preserve">Recent research undertaken </w:t>
            </w:r>
            <w:r w:rsidR="006154C3">
              <w:rPr>
                <w:rFonts w:ascii="Arial" w:hAnsi="Arial" w:cs="Arial"/>
                <w:color w:val="000000" w:themeColor="text1"/>
                <w:lang w:eastAsia="en-GB"/>
              </w:rPr>
              <w:t xml:space="preserve">on the Lancashire Labour market </w:t>
            </w:r>
            <w:r w:rsidRPr="00362098">
              <w:rPr>
                <w:rFonts w:ascii="Arial" w:hAnsi="Arial" w:cs="Arial"/>
                <w:color w:val="000000" w:themeColor="text1"/>
                <w:lang w:eastAsia="en-GB"/>
              </w:rPr>
              <w:t xml:space="preserve">in </w:t>
            </w:r>
            <w:r w:rsidRPr="00362098" w:rsidR="00507FBB">
              <w:rPr>
                <w:rFonts w:ascii="Arial" w:hAnsi="Arial" w:cs="Arial"/>
                <w:color w:val="000000" w:themeColor="text1"/>
                <w:lang w:eastAsia="en-GB"/>
              </w:rPr>
              <w:t>particular</w:t>
            </w:r>
            <w:r w:rsidRPr="00362098">
              <w:rPr>
                <w:rFonts w:ascii="Arial" w:hAnsi="Arial" w:cs="Arial"/>
                <w:color w:val="000000" w:themeColor="text1"/>
                <w:lang w:eastAsia="en-GB"/>
              </w:rPr>
              <w:t xml:space="preserve"> the   </w:t>
            </w:r>
            <w:r w:rsidRPr="00362098">
              <w:rPr>
                <w:rStyle w:val="Strong"/>
                <w:rFonts w:ascii="Arial" w:hAnsi="Arial" w:cs="Arial"/>
                <w:b w:val="0"/>
                <w:bCs w:val="0"/>
              </w:rPr>
              <w:t xml:space="preserve">2018 Lancashire Labour Market Intelligence Toolkit and </w:t>
            </w:r>
            <w:r w:rsidRPr="00362098" w:rsidR="00507FBB">
              <w:rPr>
                <w:rStyle w:val="Strong"/>
                <w:rFonts w:ascii="Arial" w:hAnsi="Arial" w:cs="Arial"/>
                <w:b w:val="0"/>
                <w:bCs w:val="0"/>
              </w:rPr>
              <w:t>the Constructions Skills Gap analysis (updated June 2018)</w:t>
            </w:r>
            <w:r w:rsidR="006154C3">
              <w:rPr>
                <w:rStyle w:val="Strong"/>
                <w:rFonts w:ascii="Arial" w:hAnsi="Arial" w:cs="Arial"/>
                <w:b w:val="0"/>
                <w:bCs w:val="0"/>
              </w:rPr>
              <w:t xml:space="preserve"> have also informed the activity defined within this plan in particular the following</w:t>
            </w:r>
            <w:r w:rsidRPr="00362098" w:rsidR="00507FBB">
              <w:rPr>
                <w:rStyle w:val="Strong"/>
                <w:rFonts w:ascii="Arial" w:hAnsi="Arial" w:cs="Arial"/>
                <w:b w:val="0"/>
                <w:bCs w:val="0"/>
              </w:rPr>
              <w:t>:</w:t>
            </w:r>
          </w:p>
          <w:p w:rsidR="00507FBB" w:rsidRPr="00362098" w:rsidP="006B53FB">
            <w:pPr>
              <w:pStyle w:val="Default"/>
              <w:rPr>
                <w:rStyle w:val="Strong"/>
                <w:rFonts w:ascii="Arial" w:hAnsi="Arial" w:cs="Arial"/>
                <w:b w:val="0"/>
                <w:bCs w:val="0"/>
              </w:rPr>
            </w:pPr>
          </w:p>
          <w:p w:rsidR="00DD29C2" w:rsidRPr="00DD29C2" w:rsidP="00507FBB">
            <w:pPr>
              <w:autoSpaceDE w:val="0"/>
              <w:autoSpaceDN w:val="0"/>
              <w:adjustRightInd w:val="0"/>
              <w:rPr>
                <w:rFonts w:ascii="Arial" w:hAnsi="Arial" w:cs="Arial"/>
              </w:rPr>
            </w:pPr>
            <w:r w:rsidRPr="00507FBB">
              <w:rPr>
                <w:rFonts w:ascii="Arial" w:hAnsi="Arial" w:eastAsiaTheme="minorHAnsi" w:cs="Arial"/>
                <w:b/>
                <w:bCs/>
              </w:rPr>
              <w:t xml:space="preserve">Skills Requirements </w:t>
            </w:r>
            <w:r>
              <w:rPr>
                <w:rFonts w:ascii="Arial" w:hAnsi="Arial" w:eastAsiaTheme="minorHAnsi" w:cs="Arial"/>
                <w:b/>
                <w:bCs/>
              </w:rPr>
              <w:t xml:space="preserve"> - </w:t>
            </w:r>
            <w:r w:rsidRPr="00507FBB">
              <w:rPr>
                <w:rFonts w:ascii="Arial" w:hAnsi="Arial" w:cs="Arial"/>
              </w:rPr>
              <w:t>In line with trends forecast for the North West and nationally, demand for higher level skills is expected to increase</w:t>
            </w:r>
            <w:r>
              <w:rPr>
                <w:rFonts w:ascii="Arial" w:hAnsi="Arial" w:cs="Arial"/>
              </w:rPr>
              <w:t xml:space="preserve"> In Lancashire </w:t>
            </w:r>
            <w:r w:rsidRPr="00507FBB">
              <w:rPr>
                <w:rFonts w:ascii="Arial" w:hAnsi="Arial" w:cs="Arial"/>
              </w:rPr>
              <w:t>, as reflected by an upwards shift in the skills profile of the workforce. By 2028, a higher number of people employed in the Lancashire economy will hold qualifications at Level 3 and above, while the number in employment with qualifications at level 2 or below or no qualifications will fall. The number of people in employment with other qualifications, such as apprenticeships, is also expected to increase. This trend typically applies across all occupations.</w:t>
            </w:r>
            <w:r>
              <w:rPr>
                <w:rFonts w:ascii="Arial" w:hAnsi="Arial" w:cs="Arial"/>
              </w:rPr>
              <w:t xml:space="preserve"> Specific activity has been </w:t>
            </w:r>
            <w:r w:rsidR="00C77364">
              <w:rPr>
                <w:rFonts w:ascii="Arial" w:hAnsi="Arial" w:cs="Arial"/>
              </w:rPr>
              <w:t>included</w:t>
            </w:r>
            <w:r>
              <w:rPr>
                <w:rFonts w:ascii="Arial" w:hAnsi="Arial" w:cs="Arial"/>
              </w:rPr>
              <w:t xml:space="preserve"> in the plan below to reflect the demand for </w:t>
            </w:r>
            <w:r w:rsidR="00C77364">
              <w:rPr>
                <w:rFonts w:ascii="Arial" w:hAnsi="Arial" w:cs="Arial"/>
              </w:rPr>
              <w:t>higher</w:t>
            </w:r>
            <w:r>
              <w:rPr>
                <w:rFonts w:ascii="Arial" w:hAnsi="Arial" w:cs="Arial"/>
              </w:rPr>
              <w:t xml:space="preserve"> levels skil</w:t>
            </w:r>
            <w:r w:rsidR="00C77364">
              <w:rPr>
                <w:rFonts w:ascii="Arial" w:hAnsi="Arial" w:cs="Arial"/>
              </w:rPr>
              <w:t>ls and to support progression fro</w:t>
            </w:r>
            <w:r>
              <w:rPr>
                <w:rFonts w:ascii="Arial" w:hAnsi="Arial" w:cs="Arial"/>
              </w:rPr>
              <w:t xml:space="preserve">m SSW into other higher level </w:t>
            </w:r>
            <w:r w:rsidR="00C77364">
              <w:rPr>
                <w:rFonts w:ascii="Arial" w:hAnsi="Arial" w:cs="Arial"/>
              </w:rPr>
              <w:t>learning</w:t>
            </w:r>
            <w:r>
              <w:rPr>
                <w:rFonts w:ascii="Arial" w:hAnsi="Arial" w:cs="Arial"/>
              </w:rPr>
              <w:t xml:space="preserve"> and higher level and degree apprenticeships. </w:t>
            </w:r>
          </w:p>
          <w:tbl>
            <w:tblPr>
              <w:tblW w:w="0" w:type="auto"/>
              <w:tblBorders>
                <w:top w:val="nil"/>
                <w:left w:val="nil"/>
                <w:bottom w:val="nil"/>
                <w:right w:val="nil"/>
              </w:tblBorders>
              <w:tblLook w:val="0000"/>
            </w:tblPr>
            <w:tblGrid>
              <w:gridCol w:w="236"/>
            </w:tblGrid>
            <w:tr w:rsidTr="00DD29C2">
              <w:tblPrEx>
                <w:tblW w:w="0" w:type="auto"/>
                <w:tblBorders>
                  <w:top w:val="nil"/>
                  <w:left w:val="nil"/>
                  <w:bottom w:val="nil"/>
                  <w:right w:val="nil"/>
                </w:tblBorders>
                <w:tblLook w:val="0000"/>
              </w:tblPrEx>
              <w:trPr>
                <w:trHeight w:val="219"/>
              </w:trPr>
              <w:tc>
                <w:tcPr>
                  <w:tcW w:w="236" w:type="dxa"/>
                </w:tcPr>
                <w:p w:rsidR="006B53FB" w:rsidRPr="00507FBB" w:rsidP="006B53FB">
                  <w:pPr>
                    <w:pStyle w:val="Default"/>
                  </w:pPr>
                </w:p>
              </w:tc>
            </w:tr>
          </w:tbl>
          <w:p w:rsidR="00507FBB" w:rsidRPr="00DD29C2" w:rsidP="00507FBB">
            <w:pPr>
              <w:rPr>
                <w:rFonts w:ascii="Arial" w:hAnsi="Arial" w:eastAsiaTheme="minorHAnsi" w:cs="Arial"/>
              </w:rPr>
            </w:pPr>
            <w:r w:rsidRPr="00507FBB">
              <w:rPr>
                <w:rFonts w:ascii="Arial" w:hAnsi="Arial" w:cs="Arial"/>
                <w:b/>
                <w:color w:val="000000" w:themeColor="text1"/>
                <w:lang w:eastAsia="en-GB"/>
              </w:rPr>
              <w:t xml:space="preserve">Sectors </w:t>
            </w:r>
            <w:r>
              <w:rPr>
                <w:rFonts w:ascii="Arial" w:hAnsi="Arial" w:cs="Arial"/>
                <w:b/>
                <w:color w:val="000000" w:themeColor="text1"/>
                <w:lang w:eastAsia="en-GB"/>
              </w:rPr>
              <w:t>-</w:t>
            </w:r>
            <w:r>
              <w:rPr>
                <w:rFonts w:ascii="Arial" w:hAnsi="Arial" w:cs="Arial"/>
                <w:b/>
                <w:color w:val="000000" w:themeColor="text1"/>
                <w:lang w:eastAsia="en-GB"/>
              </w:rPr>
              <w:t xml:space="preserve"> </w:t>
            </w:r>
            <w:r w:rsidRPr="00507FBB">
              <w:rPr>
                <w:rFonts w:ascii="Arial" w:hAnsi="Arial" w:eastAsiaTheme="minorHAnsi" w:cs="Arial"/>
              </w:rPr>
              <w:t>Two sectors – wholesale and retail, and health – account for around one-third of all employment in Lancashire, some 203,000 jobs.</w:t>
            </w:r>
            <w:r w:rsidRPr="00507FBB">
              <w:rPr>
                <w:rFonts w:ascii="Arial" w:hAnsi="Arial" w:cs="Arial"/>
                <w:b/>
                <w:color w:val="000000" w:themeColor="text1"/>
                <w:lang w:eastAsia="en-GB"/>
              </w:rPr>
              <w:t xml:space="preserve"> </w:t>
            </w:r>
            <w:r w:rsidRPr="00507FBB">
              <w:rPr>
                <w:rFonts w:ascii="Arial" w:hAnsi="Arial" w:eastAsiaTheme="minorHAnsi" w:cs="Arial"/>
                <w:bCs/>
                <w:iCs/>
              </w:rPr>
              <w:t>Manufacturing</w:t>
            </w:r>
            <w:r w:rsidRPr="00507FBB">
              <w:rPr>
                <w:rFonts w:ascii="Arial" w:hAnsi="Arial" w:eastAsiaTheme="minorHAnsi" w:cs="Arial"/>
                <w:b/>
                <w:bCs/>
                <w:iCs/>
              </w:rPr>
              <w:t xml:space="preserve"> </w:t>
            </w:r>
            <w:r w:rsidRPr="00507FBB">
              <w:rPr>
                <w:rFonts w:ascii="Arial" w:hAnsi="Arial" w:eastAsiaTheme="minorHAnsi" w:cs="Arial"/>
              </w:rPr>
              <w:t xml:space="preserve">is the third largest sector in Lancashire, with 13% of all workers employed in the sector, amounting to 85,000 jobs. Parts of Lancashire have historically been manufacturing bases, and this is shown in the </w:t>
            </w:r>
            <w:r w:rsidRPr="00507FBB">
              <w:rPr>
                <w:rFonts w:ascii="Arial" w:hAnsi="Arial" w:eastAsiaTheme="minorHAnsi" w:cs="Arial"/>
              </w:rPr>
              <w:t>area having a much larger share of employment in the sector than across the North West (10%) and nationally (9%).</w:t>
            </w:r>
            <w:r w:rsidRPr="00DD29C2" w:rsidR="00DD29C2">
              <w:rPr>
                <w:rFonts w:ascii="Arial" w:hAnsi="Arial" w:eastAsiaTheme="minorHAnsi" w:cs="Arial"/>
              </w:rPr>
              <w:t>*</w:t>
            </w:r>
            <w:r w:rsidRPr="00507FBB">
              <w:rPr>
                <w:rFonts w:ascii="Arial" w:hAnsi="Arial" w:eastAsiaTheme="minorHAnsi" w:cs="Arial"/>
              </w:rPr>
              <w:t xml:space="preserve"> </w:t>
            </w:r>
          </w:p>
          <w:p w:rsidR="00C77364" w:rsidP="00C77364">
            <w:pPr>
              <w:rPr>
                <w:rFonts w:ascii="Arial" w:hAnsi="Arial" w:eastAsiaTheme="minorHAnsi" w:cs="Arial"/>
              </w:rPr>
            </w:pPr>
          </w:p>
          <w:p w:rsidR="00C77364" w:rsidRPr="00C77364" w:rsidP="00C77364">
            <w:pPr>
              <w:rPr>
                <w:rFonts w:ascii="Arial" w:hAnsi="Arial" w:eastAsiaTheme="minorHAnsi" w:cs="Arial"/>
              </w:rPr>
            </w:pPr>
            <w:r w:rsidRPr="00DD29C2">
              <w:rPr>
                <w:rFonts w:ascii="Arial" w:hAnsi="Arial" w:eastAsiaTheme="minorHAnsi" w:cs="Arial"/>
              </w:rPr>
              <w:t>This trend is expected to continue from 2018 to 2028 with</w:t>
            </w:r>
            <w:r w:rsidRPr="00DD29C2">
              <w:rPr>
                <w:rFonts w:ascii="Arial" w:hAnsi="Arial" w:eastAsiaTheme="minorHAnsi" w:cs="Arial"/>
                <w:color w:val="000000"/>
              </w:rPr>
              <w:t xml:space="preserve"> </w:t>
            </w:r>
            <w:r w:rsidRPr="00C77364">
              <w:rPr>
                <w:rFonts w:ascii="Arial" w:hAnsi="Arial" w:eastAsiaTheme="minorHAnsi" w:cs="Arial"/>
                <w:color w:val="000000"/>
              </w:rPr>
              <w:t>w</w:t>
            </w:r>
            <w:r w:rsidRPr="00C77364">
              <w:rPr>
                <w:rFonts w:ascii="Arial" w:hAnsi="Arial" w:eastAsiaTheme="minorHAnsi" w:cs="Arial"/>
                <w:bCs/>
                <w:iCs/>
              </w:rPr>
              <w:t xml:space="preserve">holesale and retail trade </w:t>
            </w:r>
            <w:r w:rsidRPr="00C77364">
              <w:rPr>
                <w:rFonts w:ascii="Arial" w:hAnsi="Arial" w:eastAsiaTheme="minorHAnsi" w:cs="Arial"/>
              </w:rPr>
              <w:t xml:space="preserve">and </w:t>
            </w:r>
            <w:r w:rsidRPr="00C77364">
              <w:rPr>
                <w:rFonts w:ascii="Arial" w:hAnsi="Arial" w:eastAsiaTheme="minorHAnsi" w:cs="Arial"/>
                <w:bCs/>
                <w:iCs/>
              </w:rPr>
              <w:t>human health and social work</w:t>
            </w:r>
            <w:r w:rsidRPr="00DD29C2">
              <w:rPr>
                <w:rFonts w:ascii="Arial" w:hAnsi="Arial" w:eastAsiaTheme="minorHAnsi" w:cs="Arial"/>
                <w:b/>
                <w:bCs/>
                <w:iCs/>
              </w:rPr>
              <w:t xml:space="preserve"> </w:t>
            </w:r>
            <w:r w:rsidRPr="00DD29C2">
              <w:rPr>
                <w:rFonts w:ascii="Arial" w:hAnsi="Arial" w:eastAsiaTheme="minorHAnsi" w:cs="Arial"/>
              </w:rPr>
              <w:t xml:space="preserve">providing the highest number of opportunities in Lancashire – requiring over 134,000 and 97,000 people respectively to fill jobs between 2018 and 2028. On average, this will equate to 12,300 and 8,900 people being recruited to these sectors each year. </w:t>
            </w:r>
          </w:p>
          <w:p w:rsidR="00C77364" w:rsidRPr="00C77364" w:rsidP="00C77364">
            <w:pPr>
              <w:rPr>
                <w:rFonts w:ascii="Arial" w:hAnsi="Arial" w:eastAsiaTheme="minorHAnsi" w:cs="Arial"/>
              </w:rPr>
            </w:pPr>
            <w:r w:rsidRPr="00C77364">
              <w:rPr>
                <w:rFonts w:ascii="Arial" w:hAnsi="Arial" w:eastAsiaTheme="minorHAnsi" w:cs="Arial"/>
              </w:rPr>
              <w:t xml:space="preserve">This is followed by </w:t>
            </w:r>
            <w:r w:rsidRPr="00C77364">
              <w:rPr>
                <w:rFonts w:ascii="Arial" w:hAnsi="Arial" w:eastAsiaTheme="minorHAnsi" w:cs="Arial"/>
                <w:bCs/>
                <w:iCs/>
              </w:rPr>
              <w:t>accommodation and food services</w:t>
            </w:r>
            <w:r w:rsidRPr="00C77364">
              <w:rPr>
                <w:rFonts w:ascii="Arial" w:hAnsi="Arial" w:eastAsiaTheme="minorHAnsi" w:cs="Arial"/>
              </w:rPr>
              <w:t xml:space="preserve">, where there is a total requirement for over 86,000 people between 2018 and 2028 – or approximately 7,800 people per annum on average, and </w:t>
            </w:r>
            <w:r w:rsidRPr="00C77364">
              <w:rPr>
                <w:rFonts w:ascii="Arial" w:hAnsi="Arial" w:eastAsiaTheme="minorHAnsi" w:cs="Arial"/>
                <w:bCs/>
                <w:iCs/>
              </w:rPr>
              <w:t>administrative and support services</w:t>
            </w:r>
            <w:r w:rsidRPr="00C77364">
              <w:rPr>
                <w:rFonts w:ascii="Arial" w:hAnsi="Arial" w:eastAsiaTheme="minorHAnsi" w:cs="Arial"/>
              </w:rPr>
              <w:t>, which will have opportunities for over 79,000 people (or 7,200 per annum).</w:t>
            </w:r>
            <w:r>
              <w:rPr>
                <w:rFonts w:ascii="Arial" w:hAnsi="Arial" w:eastAsiaTheme="minorHAnsi" w:cs="Arial"/>
              </w:rPr>
              <w:t>**</w:t>
            </w:r>
          </w:p>
          <w:p w:rsidR="00C77364" w:rsidRPr="00C77364" w:rsidP="00C77364">
            <w:pPr>
              <w:autoSpaceDE w:val="0"/>
              <w:autoSpaceDN w:val="0"/>
              <w:adjustRightInd w:val="0"/>
              <w:rPr>
                <w:rFonts w:ascii="Arial" w:hAnsi="Arial" w:eastAsiaTheme="minorHAnsi" w:cs="Arial"/>
                <w:color w:val="000000"/>
              </w:rPr>
            </w:pPr>
          </w:p>
          <w:p w:rsidR="00C77364" w:rsidRPr="00C77364" w:rsidP="00C77364">
            <w:pPr>
              <w:autoSpaceDE w:val="0"/>
              <w:autoSpaceDN w:val="0"/>
              <w:adjustRightInd w:val="0"/>
              <w:rPr>
                <w:rFonts w:ascii="Arial" w:hAnsi="Arial" w:eastAsiaTheme="minorHAnsi" w:cs="Arial"/>
              </w:rPr>
            </w:pPr>
            <w:r w:rsidRPr="00C77364">
              <w:rPr>
                <w:rFonts w:ascii="Arial" w:hAnsi="Arial" w:eastAsiaTheme="minorHAnsi" w:cs="Arial"/>
              </w:rPr>
              <w:t>Other sectors offering opportunities for over 320,000 people between 2018 and 2028 include</w:t>
            </w:r>
            <w:r>
              <w:rPr>
                <w:rFonts w:ascii="Arial" w:hAnsi="Arial" w:eastAsiaTheme="minorHAnsi" w:cs="Arial"/>
              </w:rPr>
              <w:t>**</w:t>
            </w:r>
            <w:r w:rsidRPr="00C77364">
              <w:rPr>
                <w:rFonts w:ascii="Arial" w:hAnsi="Arial" w:eastAsiaTheme="minorHAnsi" w:cs="Arial"/>
              </w:rPr>
              <w:t xml:space="preserve">: </w:t>
            </w:r>
          </w:p>
          <w:p w:rsidR="00C77364" w:rsidRPr="00C77364" w:rsidP="00C77364">
            <w:pPr>
              <w:autoSpaceDE w:val="0"/>
              <w:autoSpaceDN w:val="0"/>
              <w:adjustRightInd w:val="0"/>
              <w:spacing w:after="45"/>
              <w:rPr>
                <w:rFonts w:ascii="Arial" w:hAnsi="Arial" w:eastAsiaTheme="minorHAnsi" w:cs="Arial"/>
              </w:rPr>
            </w:pPr>
            <w:r w:rsidRPr="00C77364">
              <w:rPr>
                <w:rFonts w:ascii="Arial" w:hAnsi="Arial" w:eastAsiaTheme="minorHAnsi" w:cs="Arial"/>
              </w:rPr>
              <w:sym w:font="Arial" w:char="F0B7"/>
            </w:r>
            <w:r w:rsidRPr="00C77364">
              <w:rPr>
                <w:rFonts w:ascii="Arial" w:hAnsi="Arial" w:eastAsiaTheme="minorHAnsi" w:cs="Arial"/>
              </w:rPr>
              <w:sym w:font="Arial" w:char="0020"/>
            </w:r>
            <w:r w:rsidRPr="00C77364">
              <w:rPr>
                <w:rFonts w:ascii="Arial" w:hAnsi="Arial" w:eastAsiaTheme="minorHAnsi" w:cs="Arial"/>
              </w:rPr>
              <w:sym w:font="Arial" w:char="004D"/>
            </w:r>
            <w:r w:rsidRPr="00C77364">
              <w:rPr>
                <w:rFonts w:ascii="Arial" w:hAnsi="Arial" w:eastAsiaTheme="minorHAnsi" w:cs="Arial"/>
              </w:rPr>
              <w:sym w:font="Arial" w:char="0061"/>
            </w:r>
            <w:r w:rsidRPr="00C77364">
              <w:rPr>
                <w:rFonts w:ascii="Arial" w:hAnsi="Arial" w:eastAsiaTheme="minorHAnsi" w:cs="Arial"/>
              </w:rPr>
              <w:sym w:font="Arial" w:char="006E"/>
            </w:r>
            <w:r w:rsidRPr="00C77364">
              <w:rPr>
                <w:rFonts w:ascii="Arial" w:hAnsi="Arial" w:eastAsiaTheme="minorHAnsi" w:cs="Arial"/>
              </w:rPr>
              <w:sym w:font="Arial" w:char="0075"/>
            </w:r>
            <w:r w:rsidRPr="00C77364">
              <w:rPr>
                <w:rFonts w:ascii="Arial" w:hAnsi="Arial" w:eastAsiaTheme="minorHAnsi" w:cs="Arial"/>
              </w:rPr>
              <w:sym w:font="Arial" w:char="0066"/>
            </w:r>
            <w:r w:rsidRPr="00C77364">
              <w:rPr>
                <w:rFonts w:ascii="Arial" w:hAnsi="Arial" w:eastAsiaTheme="minorHAnsi" w:cs="Arial"/>
              </w:rPr>
              <w:sym w:font="Arial" w:char="0061"/>
            </w:r>
            <w:r w:rsidRPr="00C77364">
              <w:rPr>
                <w:rFonts w:ascii="Arial" w:hAnsi="Arial" w:eastAsiaTheme="minorHAnsi" w:cs="Arial"/>
              </w:rPr>
              <w:sym w:font="Arial" w:char="0063"/>
            </w:r>
            <w:r w:rsidRPr="00C77364">
              <w:rPr>
                <w:rFonts w:ascii="Arial" w:hAnsi="Arial" w:eastAsiaTheme="minorHAnsi" w:cs="Arial"/>
              </w:rPr>
              <w:sym w:font="Arial" w:char="0074"/>
            </w:r>
            <w:r w:rsidRPr="00C77364">
              <w:rPr>
                <w:rFonts w:ascii="Arial" w:hAnsi="Arial" w:eastAsiaTheme="minorHAnsi" w:cs="Arial"/>
              </w:rPr>
              <w:sym w:font="Arial" w:char="0075"/>
            </w:r>
            <w:r w:rsidRPr="00C77364">
              <w:rPr>
                <w:rFonts w:ascii="Arial" w:hAnsi="Arial" w:eastAsiaTheme="minorHAnsi" w:cs="Arial"/>
              </w:rPr>
              <w:sym w:font="Arial" w:char="0072"/>
            </w:r>
            <w:r w:rsidRPr="00C77364">
              <w:rPr>
                <w:rFonts w:ascii="Arial" w:hAnsi="Arial" w:eastAsiaTheme="minorHAnsi" w:cs="Arial"/>
              </w:rPr>
              <w:sym w:font="Arial" w:char="0069"/>
            </w:r>
            <w:r w:rsidRPr="00C77364">
              <w:rPr>
                <w:rFonts w:ascii="Arial" w:hAnsi="Arial" w:eastAsiaTheme="minorHAnsi" w:cs="Arial"/>
              </w:rPr>
              <w:sym w:font="Arial" w:char="006E"/>
            </w:r>
            <w:r w:rsidRPr="00C77364">
              <w:rPr>
                <w:rFonts w:ascii="Arial" w:hAnsi="Arial" w:eastAsiaTheme="minorHAnsi" w:cs="Arial"/>
              </w:rPr>
              <w:sym w:font="Arial" w:char="0067"/>
            </w:r>
            <w:r w:rsidRPr="00C77364">
              <w:rPr>
                <w:rFonts w:ascii="Arial" w:hAnsi="Arial" w:eastAsiaTheme="minorHAnsi" w:cs="Arial"/>
              </w:rPr>
              <w:sym w:font="Arial" w:char="0020"/>
            </w:r>
            <w:r w:rsidRPr="00C77364">
              <w:rPr>
                <w:rFonts w:ascii="Arial" w:hAnsi="Arial" w:eastAsiaTheme="minorHAnsi" w:cs="Arial"/>
              </w:rPr>
              <w:sym w:font="Arial" w:char="0028"/>
            </w:r>
            <w:r w:rsidRPr="00C77364">
              <w:rPr>
                <w:rFonts w:ascii="Arial" w:hAnsi="Arial" w:eastAsiaTheme="minorHAnsi" w:cs="Arial"/>
              </w:rPr>
              <w:sym w:font="Arial" w:char="0035"/>
            </w:r>
            <w:r w:rsidRPr="00C77364">
              <w:rPr>
                <w:rFonts w:ascii="Arial" w:hAnsi="Arial" w:eastAsiaTheme="minorHAnsi" w:cs="Arial"/>
              </w:rPr>
              <w:sym w:font="Arial" w:char="002C"/>
            </w:r>
            <w:r w:rsidRPr="00C77364">
              <w:rPr>
                <w:rFonts w:ascii="Arial" w:hAnsi="Arial" w:eastAsiaTheme="minorHAnsi" w:cs="Arial"/>
              </w:rPr>
              <w:sym w:font="Arial" w:char="0033"/>
            </w:r>
            <w:r w:rsidRPr="00C77364">
              <w:rPr>
                <w:rFonts w:ascii="Arial" w:hAnsi="Arial" w:eastAsiaTheme="minorHAnsi" w:cs="Arial"/>
              </w:rPr>
              <w:sym w:font="Arial" w:char="0030"/>
            </w:r>
            <w:r w:rsidRPr="00C77364">
              <w:rPr>
                <w:rFonts w:ascii="Arial" w:hAnsi="Arial" w:eastAsiaTheme="minorHAnsi" w:cs="Arial"/>
              </w:rPr>
              <w:sym w:font="Arial" w:char="0030"/>
            </w:r>
            <w:r w:rsidRPr="00C77364">
              <w:rPr>
                <w:rFonts w:ascii="Arial" w:hAnsi="Arial" w:eastAsiaTheme="minorHAnsi" w:cs="Arial"/>
              </w:rPr>
              <w:sym w:font="Arial" w:char="0020"/>
            </w:r>
            <w:r w:rsidRPr="00C77364">
              <w:rPr>
                <w:rFonts w:ascii="Arial" w:hAnsi="Arial" w:eastAsiaTheme="minorHAnsi" w:cs="Arial"/>
              </w:rPr>
              <w:sym w:font="Arial" w:char="0070"/>
            </w:r>
            <w:r w:rsidRPr="00C77364">
              <w:rPr>
                <w:rFonts w:ascii="Arial" w:hAnsi="Arial" w:eastAsiaTheme="minorHAnsi" w:cs="Arial"/>
              </w:rPr>
              <w:sym w:font="Arial" w:char="0065"/>
            </w:r>
            <w:r w:rsidRPr="00C77364">
              <w:rPr>
                <w:rFonts w:ascii="Arial" w:hAnsi="Arial" w:eastAsiaTheme="minorHAnsi" w:cs="Arial"/>
              </w:rPr>
              <w:sym w:font="Arial" w:char="0072"/>
            </w:r>
            <w:r w:rsidRPr="00C77364">
              <w:rPr>
                <w:rFonts w:ascii="Arial" w:hAnsi="Arial" w:eastAsiaTheme="minorHAnsi" w:cs="Arial"/>
              </w:rPr>
              <w:sym w:font="Arial" w:char="0020"/>
            </w:r>
            <w:r w:rsidRPr="00C77364">
              <w:rPr>
                <w:rFonts w:ascii="Arial" w:hAnsi="Arial" w:eastAsiaTheme="minorHAnsi" w:cs="Arial"/>
              </w:rPr>
              <w:sym w:font="Arial" w:char="0061"/>
            </w:r>
            <w:r w:rsidRPr="00C77364">
              <w:rPr>
                <w:rFonts w:ascii="Arial" w:hAnsi="Arial" w:eastAsiaTheme="minorHAnsi" w:cs="Arial"/>
              </w:rPr>
              <w:sym w:font="Arial" w:char="006E"/>
            </w:r>
            <w:r w:rsidRPr="00C77364">
              <w:rPr>
                <w:rFonts w:ascii="Arial" w:hAnsi="Arial" w:eastAsiaTheme="minorHAnsi" w:cs="Arial"/>
              </w:rPr>
              <w:sym w:font="Arial" w:char="006E"/>
            </w:r>
            <w:r w:rsidRPr="00C77364">
              <w:rPr>
                <w:rFonts w:ascii="Arial" w:hAnsi="Arial" w:eastAsiaTheme="minorHAnsi" w:cs="Arial"/>
              </w:rPr>
              <w:sym w:font="Arial" w:char="0075"/>
            </w:r>
            <w:r w:rsidRPr="00C77364">
              <w:rPr>
                <w:rFonts w:ascii="Arial" w:hAnsi="Arial" w:eastAsiaTheme="minorHAnsi" w:cs="Arial"/>
              </w:rPr>
              <w:sym w:font="Arial" w:char="006D"/>
            </w:r>
            <w:r w:rsidRPr="00C77364">
              <w:rPr>
                <w:rFonts w:ascii="Arial" w:hAnsi="Arial" w:eastAsiaTheme="minorHAnsi" w:cs="Arial"/>
              </w:rPr>
              <w:sym w:font="Arial" w:char="0029"/>
            </w:r>
            <w:r w:rsidRPr="00C77364">
              <w:rPr>
                <w:rFonts w:ascii="Arial" w:hAnsi="Arial" w:eastAsiaTheme="minorHAnsi" w:cs="Arial"/>
              </w:rPr>
              <w:sym w:font="Arial" w:char="0020"/>
            </w:r>
          </w:p>
          <w:p w:rsidR="00C77364" w:rsidRPr="00C77364" w:rsidP="00C77364">
            <w:pPr>
              <w:autoSpaceDE w:val="0"/>
              <w:autoSpaceDN w:val="0"/>
              <w:adjustRightInd w:val="0"/>
              <w:spacing w:after="45"/>
              <w:rPr>
                <w:rFonts w:ascii="Arial" w:hAnsi="Arial" w:eastAsiaTheme="minorHAnsi" w:cs="Arial"/>
              </w:rPr>
            </w:pPr>
            <w:r w:rsidRPr="00C77364">
              <w:rPr>
                <w:rFonts w:ascii="Arial" w:hAnsi="Arial" w:eastAsiaTheme="minorHAnsi" w:cs="Arial"/>
              </w:rPr>
              <w:sym w:font="Arial" w:char="F0B7"/>
            </w:r>
            <w:r w:rsidRPr="00C77364">
              <w:rPr>
                <w:rFonts w:ascii="Arial" w:hAnsi="Arial" w:eastAsiaTheme="minorHAnsi" w:cs="Arial"/>
              </w:rPr>
              <w:sym w:font="Arial" w:char="0020"/>
            </w:r>
            <w:r w:rsidRPr="00C77364">
              <w:rPr>
                <w:rFonts w:ascii="Arial" w:hAnsi="Arial" w:eastAsiaTheme="minorHAnsi" w:cs="Arial"/>
              </w:rPr>
              <w:sym w:font="Arial" w:char="0045"/>
            </w:r>
            <w:r w:rsidRPr="00C77364">
              <w:rPr>
                <w:rFonts w:ascii="Arial" w:hAnsi="Arial" w:eastAsiaTheme="minorHAnsi" w:cs="Arial"/>
              </w:rPr>
              <w:sym w:font="Arial" w:char="0064"/>
            </w:r>
            <w:r w:rsidRPr="00C77364">
              <w:rPr>
                <w:rFonts w:ascii="Arial" w:hAnsi="Arial" w:eastAsiaTheme="minorHAnsi" w:cs="Arial"/>
              </w:rPr>
              <w:sym w:font="Arial" w:char="0075"/>
            </w:r>
            <w:r w:rsidRPr="00C77364">
              <w:rPr>
                <w:rFonts w:ascii="Arial" w:hAnsi="Arial" w:eastAsiaTheme="minorHAnsi" w:cs="Arial"/>
              </w:rPr>
              <w:sym w:font="Arial" w:char="0063"/>
            </w:r>
            <w:r w:rsidRPr="00C77364">
              <w:rPr>
                <w:rFonts w:ascii="Arial" w:hAnsi="Arial" w:eastAsiaTheme="minorHAnsi" w:cs="Arial"/>
              </w:rPr>
              <w:sym w:font="Arial" w:char="0061"/>
            </w:r>
            <w:r w:rsidRPr="00C77364">
              <w:rPr>
                <w:rFonts w:ascii="Arial" w:hAnsi="Arial" w:eastAsiaTheme="minorHAnsi" w:cs="Arial"/>
              </w:rPr>
              <w:sym w:font="Arial" w:char="0074"/>
            </w:r>
            <w:r w:rsidRPr="00C77364">
              <w:rPr>
                <w:rFonts w:ascii="Arial" w:hAnsi="Arial" w:eastAsiaTheme="minorHAnsi" w:cs="Arial"/>
              </w:rPr>
              <w:sym w:font="Arial" w:char="0069"/>
            </w:r>
            <w:r w:rsidRPr="00C77364">
              <w:rPr>
                <w:rFonts w:ascii="Arial" w:hAnsi="Arial" w:eastAsiaTheme="minorHAnsi" w:cs="Arial"/>
              </w:rPr>
              <w:sym w:font="Arial" w:char="006F"/>
            </w:r>
            <w:r w:rsidRPr="00C77364">
              <w:rPr>
                <w:rFonts w:ascii="Arial" w:hAnsi="Arial" w:eastAsiaTheme="minorHAnsi" w:cs="Arial"/>
              </w:rPr>
              <w:sym w:font="Arial" w:char="006E"/>
            </w:r>
            <w:r w:rsidRPr="00C77364">
              <w:rPr>
                <w:rFonts w:ascii="Arial" w:hAnsi="Arial" w:eastAsiaTheme="minorHAnsi" w:cs="Arial"/>
              </w:rPr>
              <w:sym w:font="Arial" w:char="0020"/>
            </w:r>
            <w:r w:rsidRPr="00C77364">
              <w:rPr>
                <w:rFonts w:ascii="Arial" w:hAnsi="Arial" w:eastAsiaTheme="minorHAnsi" w:cs="Arial"/>
              </w:rPr>
              <w:sym w:font="Arial" w:char="0028"/>
            </w:r>
            <w:r w:rsidRPr="00C77364">
              <w:rPr>
                <w:rFonts w:ascii="Arial" w:hAnsi="Arial" w:eastAsiaTheme="minorHAnsi" w:cs="Arial"/>
              </w:rPr>
              <w:sym w:font="Arial" w:char="0035"/>
            </w:r>
            <w:r w:rsidRPr="00C77364">
              <w:rPr>
                <w:rFonts w:ascii="Arial" w:hAnsi="Arial" w:eastAsiaTheme="minorHAnsi" w:cs="Arial"/>
              </w:rPr>
              <w:sym w:font="Arial" w:char="002C"/>
            </w:r>
            <w:r w:rsidRPr="00C77364">
              <w:rPr>
                <w:rFonts w:ascii="Arial" w:hAnsi="Arial" w:eastAsiaTheme="minorHAnsi" w:cs="Arial"/>
              </w:rPr>
              <w:sym w:font="Arial" w:char="0030"/>
            </w:r>
            <w:r w:rsidRPr="00C77364">
              <w:rPr>
                <w:rFonts w:ascii="Arial" w:hAnsi="Arial" w:eastAsiaTheme="minorHAnsi" w:cs="Arial"/>
              </w:rPr>
              <w:sym w:font="Arial" w:char="0030"/>
            </w:r>
            <w:r w:rsidRPr="00C77364">
              <w:rPr>
                <w:rFonts w:ascii="Arial" w:hAnsi="Arial" w:eastAsiaTheme="minorHAnsi" w:cs="Arial"/>
              </w:rPr>
              <w:sym w:font="Arial" w:char="0030"/>
            </w:r>
            <w:r w:rsidRPr="00C77364">
              <w:rPr>
                <w:rFonts w:ascii="Arial" w:hAnsi="Arial" w:eastAsiaTheme="minorHAnsi" w:cs="Arial"/>
              </w:rPr>
              <w:sym w:font="Arial" w:char="0020"/>
            </w:r>
            <w:r w:rsidRPr="00C77364">
              <w:rPr>
                <w:rFonts w:ascii="Arial" w:hAnsi="Arial" w:eastAsiaTheme="minorHAnsi" w:cs="Arial"/>
              </w:rPr>
              <w:sym w:font="Arial" w:char="0070"/>
            </w:r>
            <w:r w:rsidRPr="00C77364">
              <w:rPr>
                <w:rFonts w:ascii="Arial" w:hAnsi="Arial" w:eastAsiaTheme="minorHAnsi" w:cs="Arial"/>
              </w:rPr>
              <w:sym w:font="Arial" w:char="0065"/>
            </w:r>
            <w:r w:rsidRPr="00C77364">
              <w:rPr>
                <w:rFonts w:ascii="Arial" w:hAnsi="Arial" w:eastAsiaTheme="minorHAnsi" w:cs="Arial"/>
              </w:rPr>
              <w:sym w:font="Arial" w:char="0072"/>
            </w:r>
            <w:r w:rsidRPr="00C77364">
              <w:rPr>
                <w:rFonts w:ascii="Arial" w:hAnsi="Arial" w:eastAsiaTheme="minorHAnsi" w:cs="Arial"/>
              </w:rPr>
              <w:sym w:font="Arial" w:char="0020"/>
            </w:r>
            <w:r w:rsidRPr="00C77364">
              <w:rPr>
                <w:rFonts w:ascii="Arial" w:hAnsi="Arial" w:eastAsiaTheme="minorHAnsi" w:cs="Arial"/>
              </w:rPr>
              <w:sym w:font="Arial" w:char="0061"/>
            </w:r>
            <w:r w:rsidRPr="00C77364">
              <w:rPr>
                <w:rFonts w:ascii="Arial" w:hAnsi="Arial" w:eastAsiaTheme="minorHAnsi" w:cs="Arial"/>
              </w:rPr>
              <w:sym w:font="Arial" w:char="006E"/>
            </w:r>
            <w:r w:rsidRPr="00C77364">
              <w:rPr>
                <w:rFonts w:ascii="Arial" w:hAnsi="Arial" w:eastAsiaTheme="minorHAnsi" w:cs="Arial"/>
              </w:rPr>
              <w:sym w:font="Arial" w:char="006E"/>
            </w:r>
            <w:r w:rsidRPr="00C77364">
              <w:rPr>
                <w:rFonts w:ascii="Arial" w:hAnsi="Arial" w:eastAsiaTheme="minorHAnsi" w:cs="Arial"/>
              </w:rPr>
              <w:sym w:font="Arial" w:char="0075"/>
            </w:r>
            <w:r w:rsidRPr="00C77364">
              <w:rPr>
                <w:rFonts w:ascii="Arial" w:hAnsi="Arial" w:eastAsiaTheme="minorHAnsi" w:cs="Arial"/>
              </w:rPr>
              <w:sym w:font="Arial" w:char="006D"/>
            </w:r>
            <w:r w:rsidRPr="00C77364">
              <w:rPr>
                <w:rFonts w:ascii="Arial" w:hAnsi="Arial" w:eastAsiaTheme="minorHAnsi" w:cs="Arial"/>
              </w:rPr>
              <w:sym w:font="Arial" w:char="0029"/>
            </w:r>
            <w:r w:rsidRPr="00C77364">
              <w:rPr>
                <w:rFonts w:ascii="Arial" w:hAnsi="Arial" w:eastAsiaTheme="minorHAnsi" w:cs="Arial"/>
              </w:rPr>
              <w:sym w:font="Arial" w:char="0020"/>
            </w:r>
          </w:p>
          <w:p w:rsidR="00C77364" w:rsidRPr="00C77364" w:rsidP="00C77364">
            <w:pPr>
              <w:autoSpaceDE w:val="0"/>
              <w:autoSpaceDN w:val="0"/>
              <w:adjustRightInd w:val="0"/>
              <w:spacing w:after="45"/>
              <w:rPr>
                <w:rFonts w:ascii="Arial" w:hAnsi="Arial" w:eastAsiaTheme="minorHAnsi" w:cs="Arial"/>
              </w:rPr>
            </w:pPr>
            <w:r w:rsidRPr="00C77364">
              <w:rPr>
                <w:rFonts w:ascii="Arial" w:hAnsi="Arial" w:eastAsiaTheme="minorHAnsi" w:cs="Arial"/>
              </w:rPr>
              <w:sym w:font="Arial" w:char="F0B7"/>
            </w:r>
            <w:r w:rsidRPr="00C77364">
              <w:rPr>
                <w:rFonts w:ascii="Arial" w:hAnsi="Arial" w:eastAsiaTheme="minorHAnsi" w:cs="Arial"/>
              </w:rPr>
              <w:sym w:font="Arial" w:char="0020"/>
            </w:r>
            <w:r w:rsidRPr="00C77364">
              <w:rPr>
                <w:rFonts w:ascii="Arial" w:hAnsi="Arial" w:eastAsiaTheme="minorHAnsi" w:cs="Arial"/>
              </w:rPr>
              <w:sym w:font="Arial" w:char="0050"/>
            </w:r>
            <w:r w:rsidRPr="00C77364">
              <w:rPr>
                <w:rFonts w:ascii="Arial" w:hAnsi="Arial" w:eastAsiaTheme="minorHAnsi" w:cs="Arial"/>
              </w:rPr>
              <w:sym w:font="Arial" w:char="0072"/>
            </w:r>
            <w:r w:rsidRPr="00C77364">
              <w:rPr>
                <w:rFonts w:ascii="Arial" w:hAnsi="Arial" w:eastAsiaTheme="minorHAnsi" w:cs="Arial"/>
              </w:rPr>
              <w:sym w:font="Arial" w:char="006F"/>
            </w:r>
            <w:r w:rsidRPr="00C77364">
              <w:rPr>
                <w:rFonts w:ascii="Arial" w:hAnsi="Arial" w:eastAsiaTheme="minorHAnsi" w:cs="Arial"/>
              </w:rPr>
              <w:sym w:font="Arial" w:char="0066"/>
            </w:r>
            <w:r w:rsidRPr="00C77364">
              <w:rPr>
                <w:rFonts w:ascii="Arial" w:hAnsi="Arial" w:eastAsiaTheme="minorHAnsi" w:cs="Arial"/>
              </w:rPr>
              <w:sym w:font="Arial" w:char="0065"/>
            </w:r>
            <w:r w:rsidRPr="00C77364">
              <w:rPr>
                <w:rFonts w:ascii="Arial" w:hAnsi="Arial" w:eastAsiaTheme="minorHAnsi" w:cs="Arial"/>
              </w:rPr>
              <w:sym w:font="Arial" w:char="0073"/>
            </w:r>
            <w:r w:rsidRPr="00C77364">
              <w:rPr>
                <w:rFonts w:ascii="Arial" w:hAnsi="Arial" w:eastAsiaTheme="minorHAnsi" w:cs="Arial"/>
              </w:rPr>
              <w:sym w:font="Arial" w:char="0073"/>
            </w:r>
            <w:r w:rsidRPr="00C77364">
              <w:rPr>
                <w:rFonts w:ascii="Arial" w:hAnsi="Arial" w:eastAsiaTheme="minorHAnsi" w:cs="Arial"/>
              </w:rPr>
              <w:sym w:font="Arial" w:char="0069"/>
            </w:r>
            <w:r w:rsidRPr="00C77364">
              <w:rPr>
                <w:rFonts w:ascii="Arial" w:hAnsi="Arial" w:eastAsiaTheme="minorHAnsi" w:cs="Arial"/>
              </w:rPr>
              <w:sym w:font="Arial" w:char="006F"/>
            </w:r>
            <w:r w:rsidRPr="00C77364">
              <w:rPr>
                <w:rFonts w:ascii="Arial" w:hAnsi="Arial" w:eastAsiaTheme="minorHAnsi" w:cs="Arial"/>
              </w:rPr>
              <w:sym w:font="Arial" w:char="006E"/>
            </w:r>
            <w:r w:rsidRPr="00C77364">
              <w:rPr>
                <w:rFonts w:ascii="Arial" w:hAnsi="Arial" w:eastAsiaTheme="minorHAnsi" w:cs="Arial"/>
              </w:rPr>
              <w:sym w:font="Arial" w:char="0061"/>
            </w:r>
            <w:r w:rsidRPr="00C77364">
              <w:rPr>
                <w:rFonts w:ascii="Arial" w:hAnsi="Arial" w:eastAsiaTheme="minorHAnsi" w:cs="Arial"/>
              </w:rPr>
              <w:sym w:font="Arial" w:char="006C"/>
            </w:r>
            <w:r w:rsidRPr="00C77364">
              <w:rPr>
                <w:rFonts w:ascii="Arial" w:hAnsi="Arial" w:eastAsiaTheme="minorHAnsi" w:cs="Arial"/>
              </w:rPr>
              <w:sym w:font="Arial" w:char="002C"/>
            </w:r>
            <w:r w:rsidRPr="00C77364">
              <w:rPr>
                <w:rFonts w:ascii="Arial" w:hAnsi="Arial" w:eastAsiaTheme="minorHAnsi" w:cs="Arial"/>
              </w:rPr>
              <w:sym w:font="Arial" w:char="0020"/>
            </w:r>
            <w:r w:rsidRPr="00C77364">
              <w:rPr>
                <w:rFonts w:ascii="Arial" w:hAnsi="Arial" w:eastAsiaTheme="minorHAnsi" w:cs="Arial"/>
              </w:rPr>
              <w:sym w:font="Arial" w:char="0073"/>
            </w:r>
            <w:r w:rsidRPr="00C77364">
              <w:rPr>
                <w:rFonts w:ascii="Arial" w:hAnsi="Arial" w:eastAsiaTheme="minorHAnsi" w:cs="Arial"/>
              </w:rPr>
              <w:sym w:font="Arial" w:char="0063"/>
            </w:r>
            <w:r w:rsidRPr="00C77364">
              <w:rPr>
                <w:rFonts w:ascii="Arial" w:hAnsi="Arial" w:eastAsiaTheme="minorHAnsi" w:cs="Arial"/>
              </w:rPr>
              <w:sym w:font="Arial" w:char="0069"/>
            </w:r>
            <w:r w:rsidRPr="00C77364">
              <w:rPr>
                <w:rFonts w:ascii="Arial" w:hAnsi="Arial" w:eastAsiaTheme="minorHAnsi" w:cs="Arial"/>
              </w:rPr>
              <w:sym w:font="Arial" w:char="0065"/>
            </w:r>
            <w:r w:rsidRPr="00C77364">
              <w:rPr>
                <w:rFonts w:ascii="Arial" w:hAnsi="Arial" w:eastAsiaTheme="minorHAnsi" w:cs="Arial"/>
              </w:rPr>
              <w:sym w:font="Arial" w:char="006E"/>
            </w:r>
            <w:r w:rsidRPr="00C77364">
              <w:rPr>
                <w:rFonts w:ascii="Arial" w:hAnsi="Arial" w:eastAsiaTheme="minorHAnsi" w:cs="Arial"/>
              </w:rPr>
              <w:sym w:font="Arial" w:char="0074"/>
            </w:r>
            <w:r w:rsidRPr="00C77364">
              <w:rPr>
                <w:rFonts w:ascii="Arial" w:hAnsi="Arial" w:eastAsiaTheme="minorHAnsi" w:cs="Arial"/>
              </w:rPr>
              <w:sym w:font="Arial" w:char="0069"/>
            </w:r>
            <w:r w:rsidRPr="00C77364">
              <w:rPr>
                <w:rFonts w:ascii="Arial" w:hAnsi="Arial" w:eastAsiaTheme="minorHAnsi" w:cs="Arial"/>
              </w:rPr>
              <w:sym w:font="Arial" w:char="0066"/>
            </w:r>
            <w:r w:rsidRPr="00C77364">
              <w:rPr>
                <w:rFonts w:ascii="Arial" w:hAnsi="Arial" w:eastAsiaTheme="minorHAnsi" w:cs="Arial"/>
              </w:rPr>
              <w:sym w:font="Arial" w:char="0069"/>
            </w:r>
            <w:r w:rsidRPr="00C77364">
              <w:rPr>
                <w:rFonts w:ascii="Arial" w:hAnsi="Arial" w:eastAsiaTheme="minorHAnsi" w:cs="Arial"/>
              </w:rPr>
              <w:sym w:font="Arial" w:char="0063"/>
            </w:r>
            <w:r w:rsidRPr="00C77364">
              <w:rPr>
                <w:rFonts w:ascii="Arial" w:hAnsi="Arial" w:eastAsiaTheme="minorHAnsi" w:cs="Arial"/>
              </w:rPr>
              <w:sym w:font="Arial" w:char="0020"/>
            </w:r>
            <w:r w:rsidRPr="00C77364">
              <w:rPr>
                <w:rFonts w:ascii="Arial" w:hAnsi="Arial" w:eastAsiaTheme="minorHAnsi" w:cs="Arial"/>
              </w:rPr>
              <w:sym w:font="Arial" w:char="0061"/>
            </w:r>
            <w:r w:rsidRPr="00C77364">
              <w:rPr>
                <w:rFonts w:ascii="Arial" w:hAnsi="Arial" w:eastAsiaTheme="minorHAnsi" w:cs="Arial"/>
              </w:rPr>
              <w:sym w:font="Arial" w:char="006E"/>
            </w:r>
            <w:r w:rsidRPr="00C77364">
              <w:rPr>
                <w:rFonts w:ascii="Arial" w:hAnsi="Arial" w:eastAsiaTheme="minorHAnsi" w:cs="Arial"/>
              </w:rPr>
              <w:sym w:font="Arial" w:char="0064"/>
            </w:r>
            <w:r w:rsidRPr="00C77364">
              <w:rPr>
                <w:rFonts w:ascii="Arial" w:hAnsi="Arial" w:eastAsiaTheme="minorHAnsi" w:cs="Arial"/>
              </w:rPr>
              <w:sym w:font="Arial" w:char="0020"/>
            </w:r>
            <w:r w:rsidRPr="00C77364">
              <w:rPr>
                <w:rFonts w:ascii="Arial" w:hAnsi="Arial" w:eastAsiaTheme="minorHAnsi" w:cs="Arial"/>
              </w:rPr>
              <w:sym w:font="Arial" w:char="0074"/>
            </w:r>
            <w:r w:rsidRPr="00C77364">
              <w:rPr>
                <w:rFonts w:ascii="Arial" w:hAnsi="Arial" w:eastAsiaTheme="minorHAnsi" w:cs="Arial"/>
              </w:rPr>
              <w:sym w:font="Arial" w:char="0065"/>
            </w:r>
            <w:r w:rsidRPr="00C77364">
              <w:rPr>
                <w:rFonts w:ascii="Arial" w:hAnsi="Arial" w:eastAsiaTheme="minorHAnsi" w:cs="Arial"/>
              </w:rPr>
              <w:sym w:font="Arial" w:char="0063"/>
            </w:r>
            <w:r w:rsidRPr="00C77364">
              <w:rPr>
                <w:rFonts w:ascii="Arial" w:hAnsi="Arial" w:eastAsiaTheme="minorHAnsi" w:cs="Arial"/>
              </w:rPr>
              <w:sym w:font="Arial" w:char="0068"/>
            </w:r>
            <w:r w:rsidRPr="00C77364">
              <w:rPr>
                <w:rFonts w:ascii="Arial" w:hAnsi="Arial" w:eastAsiaTheme="minorHAnsi" w:cs="Arial"/>
              </w:rPr>
              <w:sym w:font="Arial" w:char="006E"/>
            </w:r>
            <w:r w:rsidRPr="00C77364">
              <w:rPr>
                <w:rFonts w:ascii="Arial" w:hAnsi="Arial" w:eastAsiaTheme="minorHAnsi" w:cs="Arial"/>
              </w:rPr>
              <w:sym w:font="Arial" w:char="0069"/>
            </w:r>
            <w:r w:rsidRPr="00C77364">
              <w:rPr>
                <w:rFonts w:ascii="Arial" w:hAnsi="Arial" w:eastAsiaTheme="minorHAnsi" w:cs="Arial"/>
              </w:rPr>
              <w:sym w:font="Arial" w:char="0063"/>
            </w:r>
            <w:r w:rsidRPr="00C77364">
              <w:rPr>
                <w:rFonts w:ascii="Arial" w:hAnsi="Arial" w:eastAsiaTheme="minorHAnsi" w:cs="Arial"/>
              </w:rPr>
              <w:sym w:font="Arial" w:char="0061"/>
            </w:r>
            <w:r w:rsidRPr="00C77364">
              <w:rPr>
                <w:rFonts w:ascii="Arial" w:hAnsi="Arial" w:eastAsiaTheme="minorHAnsi" w:cs="Arial"/>
              </w:rPr>
              <w:sym w:font="Arial" w:char="006C"/>
            </w:r>
            <w:r w:rsidRPr="00C77364">
              <w:rPr>
                <w:rFonts w:ascii="Arial" w:hAnsi="Arial" w:eastAsiaTheme="minorHAnsi" w:cs="Arial"/>
              </w:rPr>
              <w:sym w:font="Arial" w:char="0020"/>
            </w:r>
            <w:r w:rsidRPr="00C77364">
              <w:rPr>
                <w:rFonts w:ascii="Arial" w:hAnsi="Arial" w:eastAsiaTheme="minorHAnsi" w:cs="Arial"/>
              </w:rPr>
              <w:sym w:font="Arial" w:char="0073"/>
            </w:r>
            <w:r w:rsidRPr="00C77364">
              <w:rPr>
                <w:rFonts w:ascii="Arial" w:hAnsi="Arial" w:eastAsiaTheme="minorHAnsi" w:cs="Arial"/>
              </w:rPr>
              <w:sym w:font="Arial" w:char="0065"/>
            </w:r>
            <w:r w:rsidRPr="00C77364">
              <w:rPr>
                <w:rFonts w:ascii="Arial" w:hAnsi="Arial" w:eastAsiaTheme="minorHAnsi" w:cs="Arial"/>
              </w:rPr>
              <w:sym w:font="Arial" w:char="0072"/>
            </w:r>
            <w:r w:rsidRPr="00C77364">
              <w:rPr>
                <w:rFonts w:ascii="Arial" w:hAnsi="Arial" w:eastAsiaTheme="minorHAnsi" w:cs="Arial"/>
              </w:rPr>
              <w:sym w:font="Arial" w:char="0076"/>
            </w:r>
            <w:r w:rsidRPr="00C77364">
              <w:rPr>
                <w:rFonts w:ascii="Arial" w:hAnsi="Arial" w:eastAsiaTheme="minorHAnsi" w:cs="Arial"/>
              </w:rPr>
              <w:sym w:font="Arial" w:char="0069"/>
            </w:r>
            <w:r w:rsidRPr="00C77364">
              <w:rPr>
                <w:rFonts w:ascii="Arial" w:hAnsi="Arial" w:eastAsiaTheme="minorHAnsi" w:cs="Arial"/>
              </w:rPr>
              <w:sym w:font="Arial" w:char="0063"/>
            </w:r>
            <w:r w:rsidRPr="00C77364">
              <w:rPr>
                <w:rFonts w:ascii="Arial" w:hAnsi="Arial" w:eastAsiaTheme="minorHAnsi" w:cs="Arial"/>
              </w:rPr>
              <w:sym w:font="Arial" w:char="0065"/>
            </w:r>
            <w:r w:rsidRPr="00C77364">
              <w:rPr>
                <w:rFonts w:ascii="Arial" w:hAnsi="Arial" w:eastAsiaTheme="minorHAnsi" w:cs="Arial"/>
              </w:rPr>
              <w:sym w:font="Arial" w:char="0073"/>
            </w:r>
            <w:r w:rsidRPr="00C77364">
              <w:rPr>
                <w:rFonts w:ascii="Arial" w:hAnsi="Arial" w:eastAsiaTheme="minorHAnsi" w:cs="Arial"/>
              </w:rPr>
              <w:sym w:font="Arial" w:char="0020"/>
            </w:r>
            <w:r w:rsidRPr="00C77364">
              <w:rPr>
                <w:rFonts w:ascii="Arial" w:hAnsi="Arial" w:eastAsiaTheme="minorHAnsi" w:cs="Arial"/>
              </w:rPr>
              <w:sym w:font="Arial" w:char="0028"/>
            </w:r>
            <w:r w:rsidRPr="00C77364">
              <w:rPr>
                <w:rFonts w:ascii="Arial" w:hAnsi="Arial" w:eastAsiaTheme="minorHAnsi" w:cs="Arial"/>
              </w:rPr>
              <w:sym w:font="Arial" w:char="0034"/>
            </w:r>
            <w:r w:rsidRPr="00C77364">
              <w:rPr>
                <w:rFonts w:ascii="Arial" w:hAnsi="Arial" w:eastAsiaTheme="minorHAnsi" w:cs="Arial"/>
              </w:rPr>
              <w:sym w:font="Arial" w:char="002C"/>
            </w:r>
            <w:r w:rsidRPr="00C77364">
              <w:rPr>
                <w:rFonts w:ascii="Arial" w:hAnsi="Arial" w:eastAsiaTheme="minorHAnsi" w:cs="Arial"/>
              </w:rPr>
              <w:sym w:font="Arial" w:char="0031"/>
            </w:r>
            <w:r w:rsidRPr="00C77364">
              <w:rPr>
                <w:rFonts w:ascii="Arial" w:hAnsi="Arial" w:eastAsiaTheme="minorHAnsi" w:cs="Arial"/>
              </w:rPr>
              <w:sym w:font="Arial" w:char="0030"/>
            </w:r>
            <w:r w:rsidRPr="00C77364">
              <w:rPr>
                <w:rFonts w:ascii="Arial" w:hAnsi="Arial" w:eastAsiaTheme="minorHAnsi" w:cs="Arial"/>
              </w:rPr>
              <w:sym w:font="Arial" w:char="0030"/>
            </w:r>
            <w:r w:rsidRPr="00C77364">
              <w:rPr>
                <w:rFonts w:ascii="Arial" w:hAnsi="Arial" w:eastAsiaTheme="minorHAnsi" w:cs="Arial"/>
              </w:rPr>
              <w:sym w:font="Arial" w:char="0020"/>
            </w:r>
            <w:r w:rsidRPr="00C77364">
              <w:rPr>
                <w:rFonts w:ascii="Arial" w:hAnsi="Arial" w:eastAsiaTheme="minorHAnsi" w:cs="Arial"/>
              </w:rPr>
              <w:sym w:font="Arial" w:char="0070"/>
            </w:r>
            <w:r w:rsidRPr="00C77364">
              <w:rPr>
                <w:rFonts w:ascii="Arial" w:hAnsi="Arial" w:eastAsiaTheme="minorHAnsi" w:cs="Arial"/>
              </w:rPr>
              <w:sym w:font="Arial" w:char="0065"/>
            </w:r>
            <w:r w:rsidRPr="00C77364">
              <w:rPr>
                <w:rFonts w:ascii="Arial" w:hAnsi="Arial" w:eastAsiaTheme="minorHAnsi" w:cs="Arial"/>
              </w:rPr>
              <w:sym w:font="Arial" w:char="0072"/>
            </w:r>
            <w:r w:rsidRPr="00C77364">
              <w:rPr>
                <w:rFonts w:ascii="Arial" w:hAnsi="Arial" w:eastAsiaTheme="minorHAnsi" w:cs="Arial"/>
              </w:rPr>
              <w:sym w:font="Arial" w:char="0020"/>
            </w:r>
            <w:r w:rsidRPr="00C77364">
              <w:rPr>
                <w:rFonts w:ascii="Arial" w:hAnsi="Arial" w:eastAsiaTheme="minorHAnsi" w:cs="Arial"/>
              </w:rPr>
              <w:sym w:font="Arial" w:char="0061"/>
            </w:r>
            <w:r w:rsidRPr="00C77364">
              <w:rPr>
                <w:rFonts w:ascii="Arial" w:hAnsi="Arial" w:eastAsiaTheme="minorHAnsi" w:cs="Arial"/>
              </w:rPr>
              <w:sym w:font="Arial" w:char="006E"/>
            </w:r>
            <w:r w:rsidRPr="00C77364">
              <w:rPr>
                <w:rFonts w:ascii="Arial" w:hAnsi="Arial" w:eastAsiaTheme="minorHAnsi" w:cs="Arial"/>
              </w:rPr>
              <w:sym w:font="Arial" w:char="006E"/>
            </w:r>
            <w:r w:rsidRPr="00C77364">
              <w:rPr>
                <w:rFonts w:ascii="Arial" w:hAnsi="Arial" w:eastAsiaTheme="minorHAnsi" w:cs="Arial"/>
              </w:rPr>
              <w:sym w:font="Arial" w:char="0075"/>
            </w:r>
            <w:r w:rsidRPr="00C77364">
              <w:rPr>
                <w:rFonts w:ascii="Arial" w:hAnsi="Arial" w:eastAsiaTheme="minorHAnsi" w:cs="Arial"/>
              </w:rPr>
              <w:sym w:font="Arial" w:char="006D"/>
            </w:r>
            <w:r w:rsidRPr="00C77364">
              <w:rPr>
                <w:rFonts w:ascii="Arial" w:hAnsi="Arial" w:eastAsiaTheme="minorHAnsi" w:cs="Arial"/>
              </w:rPr>
              <w:sym w:font="Arial" w:char="0029"/>
            </w:r>
            <w:r w:rsidRPr="00C77364">
              <w:rPr>
                <w:rFonts w:ascii="Arial" w:hAnsi="Arial" w:eastAsiaTheme="minorHAnsi" w:cs="Arial"/>
              </w:rPr>
              <w:sym w:font="Arial" w:char="0020"/>
            </w:r>
          </w:p>
          <w:p w:rsidR="00C77364" w:rsidRPr="00C77364" w:rsidP="00C77364">
            <w:pPr>
              <w:autoSpaceDE w:val="0"/>
              <w:autoSpaceDN w:val="0"/>
              <w:adjustRightInd w:val="0"/>
              <w:spacing w:after="45"/>
              <w:rPr>
                <w:rFonts w:ascii="Arial" w:hAnsi="Arial" w:eastAsiaTheme="minorHAnsi" w:cs="Arial"/>
              </w:rPr>
            </w:pPr>
            <w:r w:rsidRPr="00C77364">
              <w:rPr>
                <w:rFonts w:ascii="Arial" w:hAnsi="Arial" w:eastAsiaTheme="minorHAnsi" w:cs="Arial"/>
              </w:rPr>
              <w:sym w:font="Arial" w:char="F0B7"/>
            </w:r>
            <w:r w:rsidRPr="00C77364">
              <w:rPr>
                <w:rFonts w:ascii="Arial" w:hAnsi="Arial" w:eastAsiaTheme="minorHAnsi" w:cs="Arial"/>
              </w:rPr>
              <w:sym w:font="Arial" w:char="0020"/>
            </w:r>
            <w:r w:rsidRPr="00C77364">
              <w:rPr>
                <w:rFonts w:ascii="Arial" w:hAnsi="Arial" w:eastAsiaTheme="minorHAnsi" w:cs="Arial"/>
              </w:rPr>
              <w:sym w:font="Arial" w:char="0043"/>
            </w:r>
            <w:r w:rsidRPr="00C77364">
              <w:rPr>
                <w:rFonts w:ascii="Arial" w:hAnsi="Arial" w:eastAsiaTheme="minorHAnsi" w:cs="Arial"/>
              </w:rPr>
              <w:sym w:font="Arial" w:char="006F"/>
            </w:r>
            <w:r w:rsidRPr="00C77364">
              <w:rPr>
                <w:rFonts w:ascii="Arial" w:hAnsi="Arial" w:eastAsiaTheme="minorHAnsi" w:cs="Arial"/>
              </w:rPr>
              <w:sym w:font="Arial" w:char="006E"/>
            </w:r>
            <w:r w:rsidRPr="00C77364">
              <w:rPr>
                <w:rFonts w:ascii="Arial" w:hAnsi="Arial" w:eastAsiaTheme="minorHAnsi" w:cs="Arial"/>
              </w:rPr>
              <w:sym w:font="Arial" w:char="0073"/>
            </w:r>
            <w:r w:rsidRPr="00C77364">
              <w:rPr>
                <w:rFonts w:ascii="Arial" w:hAnsi="Arial" w:eastAsiaTheme="minorHAnsi" w:cs="Arial"/>
              </w:rPr>
              <w:sym w:font="Arial" w:char="0074"/>
            </w:r>
            <w:r w:rsidRPr="00C77364">
              <w:rPr>
                <w:rFonts w:ascii="Arial" w:hAnsi="Arial" w:eastAsiaTheme="minorHAnsi" w:cs="Arial"/>
              </w:rPr>
              <w:sym w:font="Arial" w:char="0072"/>
            </w:r>
            <w:r w:rsidRPr="00C77364">
              <w:rPr>
                <w:rFonts w:ascii="Arial" w:hAnsi="Arial" w:eastAsiaTheme="minorHAnsi" w:cs="Arial"/>
              </w:rPr>
              <w:sym w:font="Arial" w:char="0075"/>
            </w:r>
            <w:r w:rsidRPr="00C77364">
              <w:rPr>
                <w:rFonts w:ascii="Arial" w:hAnsi="Arial" w:eastAsiaTheme="minorHAnsi" w:cs="Arial"/>
              </w:rPr>
              <w:sym w:font="Arial" w:char="0063"/>
            </w:r>
            <w:r w:rsidRPr="00C77364">
              <w:rPr>
                <w:rFonts w:ascii="Arial" w:hAnsi="Arial" w:eastAsiaTheme="minorHAnsi" w:cs="Arial"/>
              </w:rPr>
              <w:sym w:font="Arial" w:char="0074"/>
            </w:r>
            <w:r w:rsidRPr="00C77364">
              <w:rPr>
                <w:rFonts w:ascii="Arial" w:hAnsi="Arial" w:eastAsiaTheme="minorHAnsi" w:cs="Arial"/>
              </w:rPr>
              <w:sym w:font="Arial" w:char="0069"/>
            </w:r>
            <w:r w:rsidRPr="00C77364">
              <w:rPr>
                <w:rFonts w:ascii="Arial" w:hAnsi="Arial" w:eastAsiaTheme="minorHAnsi" w:cs="Arial"/>
              </w:rPr>
              <w:sym w:font="Arial" w:char="006F"/>
            </w:r>
            <w:r w:rsidRPr="00C77364">
              <w:rPr>
                <w:rFonts w:ascii="Arial" w:hAnsi="Arial" w:eastAsiaTheme="minorHAnsi" w:cs="Arial"/>
              </w:rPr>
              <w:sym w:font="Arial" w:char="006E"/>
            </w:r>
            <w:r w:rsidRPr="00C77364">
              <w:rPr>
                <w:rFonts w:ascii="Arial" w:hAnsi="Arial" w:eastAsiaTheme="minorHAnsi" w:cs="Arial"/>
              </w:rPr>
              <w:sym w:font="Arial" w:char="0020"/>
            </w:r>
            <w:r w:rsidRPr="00C77364">
              <w:rPr>
                <w:rFonts w:ascii="Arial" w:hAnsi="Arial" w:eastAsiaTheme="minorHAnsi" w:cs="Arial"/>
              </w:rPr>
              <w:sym w:font="Arial" w:char="0028"/>
            </w:r>
            <w:r w:rsidRPr="00C77364">
              <w:rPr>
                <w:rFonts w:ascii="Arial" w:hAnsi="Arial" w:eastAsiaTheme="minorHAnsi" w:cs="Arial"/>
              </w:rPr>
              <w:sym w:font="Arial" w:char="0033"/>
            </w:r>
            <w:r w:rsidRPr="00C77364">
              <w:rPr>
                <w:rFonts w:ascii="Arial" w:hAnsi="Arial" w:eastAsiaTheme="minorHAnsi" w:cs="Arial"/>
              </w:rPr>
              <w:sym w:font="Arial" w:char="002C"/>
            </w:r>
            <w:r w:rsidRPr="00C77364">
              <w:rPr>
                <w:rFonts w:ascii="Arial" w:hAnsi="Arial" w:eastAsiaTheme="minorHAnsi" w:cs="Arial"/>
              </w:rPr>
              <w:sym w:font="Arial" w:char="0039"/>
            </w:r>
            <w:r w:rsidRPr="00C77364">
              <w:rPr>
                <w:rFonts w:ascii="Arial" w:hAnsi="Arial" w:eastAsiaTheme="minorHAnsi" w:cs="Arial"/>
              </w:rPr>
              <w:sym w:font="Arial" w:char="0030"/>
            </w:r>
            <w:r w:rsidRPr="00C77364">
              <w:rPr>
                <w:rFonts w:ascii="Arial" w:hAnsi="Arial" w:eastAsiaTheme="minorHAnsi" w:cs="Arial"/>
              </w:rPr>
              <w:sym w:font="Arial" w:char="0030"/>
            </w:r>
            <w:r w:rsidRPr="00C77364">
              <w:rPr>
                <w:rFonts w:ascii="Arial" w:hAnsi="Arial" w:eastAsiaTheme="minorHAnsi" w:cs="Arial"/>
              </w:rPr>
              <w:sym w:font="Arial" w:char="0020"/>
            </w:r>
            <w:r w:rsidRPr="00C77364">
              <w:rPr>
                <w:rFonts w:ascii="Arial" w:hAnsi="Arial" w:eastAsiaTheme="minorHAnsi" w:cs="Arial"/>
              </w:rPr>
              <w:sym w:font="Arial" w:char="0070"/>
            </w:r>
            <w:r w:rsidRPr="00C77364">
              <w:rPr>
                <w:rFonts w:ascii="Arial" w:hAnsi="Arial" w:eastAsiaTheme="minorHAnsi" w:cs="Arial"/>
              </w:rPr>
              <w:sym w:font="Arial" w:char="0065"/>
            </w:r>
            <w:r w:rsidRPr="00C77364">
              <w:rPr>
                <w:rFonts w:ascii="Arial" w:hAnsi="Arial" w:eastAsiaTheme="minorHAnsi" w:cs="Arial"/>
              </w:rPr>
              <w:sym w:font="Arial" w:char="0072"/>
            </w:r>
            <w:r w:rsidRPr="00C77364">
              <w:rPr>
                <w:rFonts w:ascii="Arial" w:hAnsi="Arial" w:eastAsiaTheme="minorHAnsi" w:cs="Arial"/>
              </w:rPr>
              <w:sym w:font="Arial" w:char="0020"/>
            </w:r>
            <w:r w:rsidRPr="00C77364">
              <w:rPr>
                <w:rFonts w:ascii="Arial" w:hAnsi="Arial" w:eastAsiaTheme="minorHAnsi" w:cs="Arial"/>
              </w:rPr>
              <w:sym w:font="Arial" w:char="0061"/>
            </w:r>
            <w:r w:rsidRPr="00C77364">
              <w:rPr>
                <w:rFonts w:ascii="Arial" w:hAnsi="Arial" w:eastAsiaTheme="minorHAnsi" w:cs="Arial"/>
              </w:rPr>
              <w:sym w:font="Arial" w:char="006E"/>
            </w:r>
            <w:r w:rsidRPr="00C77364">
              <w:rPr>
                <w:rFonts w:ascii="Arial" w:hAnsi="Arial" w:eastAsiaTheme="minorHAnsi" w:cs="Arial"/>
              </w:rPr>
              <w:sym w:font="Arial" w:char="006E"/>
            </w:r>
            <w:r w:rsidRPr="00C77364">
              <w:rPr>
                <w:rFonts w:ascii="Arial" w:hAnsi="Arial" w:eastAsiaTheme="minorHAnsi" w:cs="Arial"/>
              </w:rPr>
              <w:sym w:font="Arial" w:char="0075"/>
            </w:r>
            <w:r w:rsidRPr="00C77364">
              <w:rPr>
                <w:rFonts w:ascii="Arial" w:hAnsi="Arial" w:eastAsiaTheme="minorHAnsi" w:cs="Arial"/>
              </w:rPr>
              <w:sym w:font="Arial" w:char="006D"/>
            </w:r>
            <w:r w:rsidRPr="00C77364">
              <w:rPr>
                <w:rFonts w:ascii="Arial" w:hAnsi="Arial" w:eastAsiaTheme="minorHAnsi" w:cs="Arial"/>
              </w:rPr>
              <w:sym w:font="Arial" w:char="0029"/>
            </w:r>
            <w:r w:rsidRPr="00C77364">
              <w:rPr>
                <w:rFonts w:ascii="Arial" w:hAnsi="Arial" w:eastAsiaTheme="minorHAnsi" w:cs="Arial"/>
              </w:rPr>
              <w:sym w:font="Arial" w:char="0020"/>
            </w:r>
          </w:p>
          <w:p w:rsidR="00C77364" w:rsidRPr="00C77364" w:rsidP="00C77364">
            <w:pPr>
              <w:autoSpaceDE w:val="0"/>
              <w:autoSpaceDN w:val="0"/>
              <w:adjustRightInd w:val="0"/>
              <w:spacing w:after="45"/>
              <w:rPr>
                <w:rFonts w:ascii="Arial" w:hAnsi="Arial" w:eastAsiaTheme="minorHAnsi" w:cs="Arial"/>
              </w:rPr>
            </w:pPr>
            <w:r w:rsidRPr="00C77364">
              <w:rPr>
                <w:rFonts w:ascii="Arial" w:hAnsi="Arial" w:eastAsiaTheme="minorHAnsi" w:cs="Arial"/>
              </w:rPr>
              <w:sym w:font="Arial" w:char="F0B7"/>
            </w:r>
            <w:r w:rsidRPr="00C77364">
              <w:rPr>
                <w:rFonts w:ascii="Arial" w:hAnsi="Arial" w:eastAsiaTheme="minorHAnsi" w:cs="Arial"/>
              </w:rPr>
              <w:sym w:font="Arial" w:char="0020"/>
            </w:r>
            <w:r w:rsidRPr="00C77364">
              <w:rPr>
                <w:rFonts w:ascii="Arial" w:hAnsi="Arial" w:eastAsiaTheme="minorHAnsi" w:cs="Arial"/>
              </w:rPr>
              <w:sym w:font="Arial" w:char="0041"/>
            </w:r>
            <w:r w:rsidRPr="00C77364">
              <w:rPr>
                <w:rFonts w:ascii="Arial" w:hAnsi="Arial" w:eastAsiaTheme="minorHAnsi" w:cs="Arial"/>
              </w:rPr>
              <w:sym w:font="Arial" w:char="0072"/>
            </w:r>
            <w:r w:rsidRPr="00C77364">
              <w:rPr>
                <w:rFonts w:ascii="Arial" w:hAnsi="Arial" w:eastAsiaTheme="minorHAnsi" w:cs="Arial"/>
              </w:rPr>
              <w:sym w:font="Arial" w:char="0074"/>
            </w:r>
            <w:r w:rsidRPr="00C77364">
              <w:rPr>
                <w:rFonts w:ascii="Arial" w:hAnsi="Arial" w:eastAsiaTheme="minorHAnsi" w:cs="Arial"/>
              </w:rPr>
              <w:sym w:font="Arial" w:char="0073"/>
            </w:r>
            <w:r w:rsidRPr="00C77364">
              <w:rPr>
                <w:rFonts w:ascii="Arial" w:hAnsi="Arial" w:eastAsiaTheme="minorHAnsi" w:cs="Arial"/>
              </w:rPr>
              <w:sym w:font="Arial" w:char="002C"/>
            </w:r>
            <w:r w:rsidRPr="00C77364">
              <w:rPr>
                <w:rFonts w:ascii="Arial" w:hAnsi="Arial" w:eastAsiaTheme="minorHAnsi" w:cs="Arial"/>
              </w:rPr>
              <w:sym w:font="Arial" w:char="0020"/>
            </w:r>
            <w:r w:rsidRPr="00C77364">
              <w:rPr>
                <w:rFonts w:ascii="Arial" w:hAnsi="Arial" w:eastAsiaTheme="minorHAnsi" w:cs="Arial"/>
              </w:rPr>
              <w:sym w:font="Arial" w:char="0065"/>
            </w:r>
            <w:r w:rsidRPr="00C77364">
              <w:rPr>
                <w:rFonts w:ascii="Arial" w:hAnsi="Arial" w:eastAsiaTheme="minorHAnsi" w:cs="Arial"/>
              </w:rPr>
              <w:sym w:font="Arial" w:char="006E"/>
            </w:r>
            <w:r w:rsidRPr="00C77364">
              <w:rPr>
                <w:rFonts w:ascii="Arial" w:hAnsi="Arial" w:eastAsiaTheme="minorHAnsi" w:cs="Arial"/>
              </w:rPr>
              <w:sym w:font="Arial" w:char="0074"/>
            </w:r>
            <w:r w:rsidRPr="00C77364">
              <w:rPr>
                <w:rFonts w:ascii="Arial" w:hAnsi="Arial" w:eastAsiaTheme="minorHAnsi" w:cs="Arial"/>
              </w:rPr>
              <w:sym w:font="Arial" w:char="0065"/>
            </w:r>
            <w:r w:rsidRPr="00C77364">
              <w:rPr>
                <w:rFonts w:ascii="Arial" w:hAnsi="Arial" w:eastAsiaTheme="minorHAnsi" w:cs="Arial"/>
              </w:rPr>
              <w:sym w:font="Arial" w:char="0072"/>
            </w:r>
            <w:r w:rsidRPr="00C77364">
              <w:rPr>
                <w:rFonts w:ascii="Arial" w:hAnsi="Arial" w:eastAsiaTheme="minorHAnsi" w:cs="Arial"/>
              </w:rPr>
              <w:sym w:font="Arial" w:char="0074"/>
            </w:r>
            <w:r w:rsidRPr="00C77364">
              <w:rPr>
                <w:rFonts w:ascii="Arial" w:hAnsi="Arial" w:eastAsiaTheme="minorHAnsi" w:cs="Arial"/>
              </w:rPr>
              <w:sym w:font="Arial" w:char="0061"/>
            </w:r>
            <w:r w:rsidRPr="00C77364">
              <w:rPr>
                <w:rFonts w:ascii="Arial" w:hAnsi="Arial" w:eastAsiaTheme="minorHAnsi" w:cs="Arial"/>
              </w:rPr>
              <w:sym w:font="Arial" w:char="0069"/>
            </w:r>
            <w:r w:rsidRPr="00C77364">
              <w:rPr>
                <w:rFonts w:ascii="Arial" w:hAnsi="Arial" w:eastAsiaTheme="minorHAnsi" w:cs="Arial"/>
              </w:rPr>
              <w:sym w:font="Arial" w:char="006E"/>
            </w:r>
            <w:r w:rsidRPr="00C77364">
              <w:rPr>
                <w:rFonts w:ascii="Arial" w:hAnsi="Arial" w:eastAsiaTheme="minorHAnsi" w:cs="Arial"/>
              </w:rPr>
              <w:sym w:font="Arial" w:char="006D"/>
            </w:r>
            <w:r w:rsidRPr="00C77364">
              <w:rPr>
                <w:rFonts w:ascii="Arial" w:hAnsi="Arial" w:eastAsiaTheme="minorHAnsi" w:cs="Arial"/>
              </w:rPr>
              <w:sym w:font="Arial" w:char="0065"/>
            </w:r>
            <w:r w:rsidRPr="00C77364">
              <w:rPr>
                <w:rFonts w:ascii="Arial" w:hAnsi="Arial" w:eastAsiaTheme="minorHAnsi" w:cs="Arial"/>
              </w:rPr>
              <w:sym w:font="Arial" w:char="006E"/>
            </w:r>
            <w:r w:rsidRPr="00C77364">
              <w:rPr>
                <w:rFonts w:ascii="Arial" w:hAnsi="Arial" w:eastAsiaTheme="minorHAnsi" w:cs="Arial"/>
              </w:rPr>
              <w:sym w:font="Arial" w:char="0074"/>
            </w:r>
            <w:r w:rsidRPr="00C77364">
              <w:rPr>
                <w:rFonts w:ascii="Arial" w:hAnsi="Arial" w:eastAsiaTheme="minorHAnsi" w:cs="Arial"/>
              </w:rPr>
              <w:sym w:font="Arial" w:char="0020"/>
            </w:r>
            <w:r w:rsidRPr="00C77364">
              <w:rPr>
                <w:rFonts w:ascii="Arial" w:hAnsi="Arial" w:eastAsiaTheme="minorHAnsi" w:cs="Arial"/>
              </w:rPr>
              <w:sym w:font="Arial" w:char="0061"/>
            </w:r>
            <w:r w:rsidRPr="00C77364">
              <w:rPr>
                <w:rFonts w:ascii="Arial" w:hAnsi="Arial" w:eastAsiaTheme="minorHAnsi" w:cs="Arial"/>
              </w:rPr>
              <w:sym w:font="Arial" w:char="006E"/>
            </w:r>
            <w:r w:rsidRPr="00C77364">
              <w:rPr>
                <w:rFonts w:ascii="Arial" w:hAnsi="Arial" w:eastAsiaTheme="minorHAnsi" w:cs="Arial"/>
              </w:rPr>
              <w:sym w:font="Arial" w:char="0064"/>
            </w:r>
            <w:r w:rsidRPr="00C77364">
              <w:rPr>
                <w:rFonts w:ascii="Arial" w:hAnsi="Arial" w:eastAsiaTheme="minorHAnsi" w:cs="Arial"/>
              </w:rPr>
              <w:sym w:font="Arial" w:char="0020"/>
            </w:r>
            <w:r w:rsidRPr="00C77364">
              <w:rPr>
                <w:rFonts w:ascii="Arial" w:hAnsi="Arial" w:eastAsiaTheme="minorHAnsi" w:cs="Arial"/>
              </w:rPr>
              <w:sym w:font="Arial" w:char="0072"/>
            </w:r>
            <w:r w:rsidRPr="00C77364">
              <w:rPr>
                <w:rFonts w:ascii="Arial" w:hAnsi="Arial" w:eastAsiaTheme="minorHAnsi" w:cs="Arial"/>
              </w:rPr>
              <w:sym w:font="Arial" w:char="0065"/>
            </w:r>
            <w:r w:rsidRPr="00C77364">
              <w:rPr>
                <w:rFonts w:ascii="Arial" w:hAnsi="Arial" w:eastAsiaTheme="minorHAnsi" w:cs="Arial"/>
              </w:rPr>
              <w:sym w:font="Arial" w:char="0063"/>
            </w:r>
            <w:r w:rsidRPr="00C77364">
              <w:rPr>
                <w:rFonts w:ascii="Arial" w:hAnsi="Arial" w:eastAsiaTheme="minorHAnsi" w:cs="Arial"/>
              </w:rPr>
              <w:sym w:font="Arial" w:char="0072"/>
            </w:r>
            <w:r w:rsidRPr="00C77364">
              <w:rPr>
                <w:rFonts w:ascii="Arial" w:hAnsi="Arial" w:eastAsiaTheme="minorHAnsi" w:cs="Arial"/>
              </w:rPr>
              <w:sym w:font="Arial" w:char="0065"/>
            </w:r>
            <w:r w:rsidRPr="00C77364">
              <w:rPr>
                <w:rFonts w:ascii="Arial" w:hAnsi="Arial" w:eastAsiaTheme="minorHAnsi" w:cs="Arial"/>
              </w:rPr>
              <w:sym w:font="Arial" w:char="0061"/>
            </w:r>
            <w:r w:rsidRPr="00C77364">
              <w:rPr>
                <w:rFonts w:ascii="Arial" w:hAnsi="Arial" w:eastAsiaTheme="minorHAnsi" w:cs="Arial"/>
              </w:rPr>
              <w:sym w:font="Arial" w:char="0074"/>
            </w:r>
            <w:r w:rsidRPr="00C77364">
              <w:rPr>
                <w:rFonts w:ascii="Arial" w:hAnsi="Arial" w:eastAsiaTheme="minorHAnsi" w:cs="Arial"/>
              </w:rPr>
              <w:sym w:font="Arial" w:char="0069"/>
            </w:r>
            <w:r w:rsidRPr="00C77364">
              <w:rPr>
                <w:rFonts w:ascii="Arial" w:hAnsi="Arial" w:eastAsiaTheme="minorHAnsi" w:cs="Arial"/>
              </w:rPr>
              <w:sym w:font="Arial" w:char="006F"/>
            </w:r>
            <w:r w:rsidRPr="00C77364">
              <w:rPr>
                <w:rFonts w:ascii="Arial" w:hAnsi="Arial" w:eastAsiaTheme="minorHAnsi" w:cs="Arial"/>
              </w:rPr>
              <w:sym w:font="Arial" w:char="006E"/>
            </w:r>
            <w:r w:rsidRPr="00C77364">
              <w:rPr>
                <w:rFonts w:ascii="Arial" w:hAnsi="Arial" w:eastAsiaTheme="minorHAnsi" w:cs="Arial"/>
              </w:rPr>
              <w:sym w:font="Arial" w:char="0020"/>
            </w:r>
            <w:r w:rsidRPr="00C77364">
              <w:rPr>
                <w:rFonts w:ascii="Arial" w:hAnsi="Arial" w:eastAsiaTheme="minorHAnsi" w:cs="Arial"/>
              </w:rPr>
              <w:sym w:font="Arial" w:char="0028"/>
            </w:r>
            <w:r w:rsidRPr="00C77364">
              <w:rPr>
                <w:rFonts w:ascii="Arial" w:hAnsi="Arial" w:eastAsiaTheme="minorHAnsi" w:cs="Arial"/>
              </w:rPr>
              <w:sym w:font="Arial" w:char="0033"/>
            </w:r>
            <w:r w:rsidRPr="00C77364">
              <w:rPr>
                <w:rFonts w:ascii="Arial" w:hAnsi="Arial" w:eastAsiaTheme="minorHAnsi" w:cs="Arial"/>
              </w:rPr>
              <w:sym w:font="Arial" w:char="002C"/>
            </w:r>
            <w:r w:rsidRPr="00C77364">
              <w:rPr>
                <w:rFonts w:ascii="Arial" w:hAnsi="Arial" w:eastAsiaTheme="minorHAnsi" w:cs="Arial"/>
              </w:rPr>
              <w:sym w:font="Arial" w:char="0033"/>
            </w:r>
            <w:r w:rsidRPr="00C77364">
              <w:rPr>
                <w:rFonts w:ascii="Arial" w:hAnsi="Arial" w:eastAsiaTheme="minorHAnsi" w:cs="Arial"/>
              </w:rPr>
              <w:sym w:font="Arial" w:char="0030"/>
            </w:r>
            <w:r w:rsidRPr="00C77364">
              <w:rPr>
                <w:rFonts w:ascii="Arial" w:hAnsi="Arial" w:eastAsiaTheme="minorHAnsi" w:cs="Arial"/>
              </w:rPr>
              <w:sym w:font="Arial" w:char="0030"/>
            </w:r>
            <w:r w:rsidRPr="00C77364">
              <w:rPr>
                <w:rFonts w:ascii="Arial" w:hAnsi="Arial" w:eastAsiaTheme="minorHAnsi" w:cs="Arial"/>
              </w:rPr>
              <w:sym w:font="Arial" w:char="0020"/>
            </w:r>
            <w:r w:rsidRPr="00C77364">
              <w:rPr>
                <w:rFonts w:ascii="Arial" w:hAnsi="Arial" w:eastAsiaTheme="minorHAnsi" w:cs="Arial"/>
              </w:rPr>
              <w:sym w:font="Arial" w:char="0070"/>
            </w:r>
            <w:r w:rsidRPr="00C77364">
              <w:rPr>
                <w:rFonts w:ascii="Arial" w:hAnsi="Arial" w:eastAsiaTheme="minorHAnsi" w:cs="Arial"/>
              </w:rPr>
              <w:sym w:font="Arial" w:char="0065"/>
            </w:r>
            <w:r w:rsidRPr="00C77364">
              <w:rPr>
                <w:rFonts w:ascii="Arial" w:hAnsi="Arial" w:eastAsiaTheme="minorHAnsi" w:cs="Arial"/>
              </w:rPr>
              <w:sym w:font="Arial" w:char="0072"/>
            </w:r>
            <w:r w:rsidRPr="00C77364">
              <w:rPr>
                <w:rFonts w:ascii="Arial" w:hAnsi="Arial" w:eastAsiaTheme="minorHAnsi" w:cs="Arial"/>
              </w:rPr>
              <w:sym w:font="Arial" w:char="0020"/>
            </w:r>
            <w:r w:rsidRPr="00C77364">
              <w:rPr>
                <w:rFonts w:ascii="Arial" w:hAnsi="Arial" w:eastAsiaTheme="minorHAnsi" w:cs="Arial"/>
              </w:rPr>
              <w:sym w:font="Arial" w:char="0061"/>
            </w:r>
            <w:r w:rsidRPr="00C77364">
              <w:rPr>
                <w:rFonts w:ascii="Arial" w:hAnsi="Arial" w:eastAsiaTheme="minorHAnsi" w:cs="Arial"/>
              </w:rPr>
              <w:sym w:font="Arial" w:char="006E"/>
            </w:r>
            <w:r w:rsidRPr="00C77364">
              <w:rPr>
                <w:rFonts w:ascii="Arial" w:hAnsi="Arial" w:eastAsiaTheme="minorHAnsi" w:cs="Arial"/>
              </w:rPr>
              <w:sym w:font="Arial" w:char="006E"/>
            </w:r>
            <w:r w:rsidRPr="00C77364">
              <w:rPr>
                <w:rFonts w:ascii="Arial" w:hAnsi="Arial" w:eastAsiaTheme="minorHAnsi" w:cs="Arial"/>
              </w:rPr>
              <w:sym w:font="Arial" w:char="0075"/>
            </w:r>
            <w:r w:rsidRPr="00C77364">
              <w:rPr>
                <w:rFonts w:ascii="Arial" w:hAnsi="Arial" w:eastAsiaTheme="minorHAnsi" w:cs="Arial"/>
              </w:rPr>
              <w:sym w:font="Arial" w:char="006D"/>
            </w:r>
            <w:r w:rsidRPr="00C77364">
              <w:rPr>
                <w:rFonts w:ascii="Arial" w:hAnsi="Arial" w:eastAsiaTheme="minorHAnsi" w:cs="Arial"/>
              </w:rPr>
              <w:sym w:font="Arial" w:char="0029"/>
            </w:r>
            <w:r w:rsidRPr="00C77364">
              <w:rPr>
                <w:rFonts w:ascii="Arial" w:hAnsi="Arial" w:eastAsiaTheme="minorHAnsi" w:cs="Arial"/>
              </w:rPr>
              <w:sym w:font="Arial" w:char="0020"/>
            </w:r>
          </w:p>
          <w:p w:rsidR="00C77364" w:rsidRPr="00C77364" w:rsidP="00C77364">
            <w:pPr>
              <w:autoSpaceDE w:val="0"/>
              <w:autoSpaceDN w:val="0"/>
              <w:adjustRightInd w:val="0"/>
              <w:spacing w:after="45"/>
              <w:rPr>
                <w:rFonts w:ascii="Arial" w:hAnsi="Arial" w:eastAsiaTheme="minorHAnsi" w:cs="Arial"/>
              </w:rPr>
            </w:pPr>
            <w:r w:rsidRPr="00C77364">
              <w:rPr>
                <w:rFonts w:ascii="Arial" w:hAnsi="Arial" w:eastAsiaTheme="minorHAnsi" w:cs="Arial"/>
              </w:rPr>
              <w:sym w:font="Arial" w:char="F0B7"/>
            </w:r>
            <w:r w:rsidRPr="00C77364">
              <w:rPr>
                <w:rFonts w:ascii="Arial" w:hAnsi="Arial" w:eastAsiaTheme="minorHAnsi" w:cs="Arial"/>
              </w:rPr>
              <w:sym w:font="Arial" w:char="0020"/>
            </w:r>
            <w:r w:rsidRPr="00C77364">
              <w:rPr>
                <w:rFonts w:ascii="Arial" w:hAnsi="Arial" w:eastAsiaTheme="minorHAnsi" w:cs="Arial"/>
              </w:rPr>
              <w:sym w:font="Arial" w:char="0049"/>
            </w:r>
            <w:r w:rsidRPr="00C77364">
              <w:rPr>
                <w:rFonts w:ascii="Arial" w:hAnsi="Arial" w:eastAsiaTheme="minorHAnsi" w:cs="Arial"/>
              </w:rPr>
              <w:sym w:font="Arial" w:char="006E"/>
            </w:r>
            <w:r w:rsidRPr="00C77364">
              <w:rPr>
                <w:rFonts w:ascii="Arial" w:hAnsi="Arial" w:eastAsiaTheme="minorHAnsi" w:cs="Arial"/>
              </w:rPr>
              <w:sym w:font="Arial" w:char="0066"/>
            </w:r>
            <w:r w:rsidRPr="00C77364">
              <w:rPr>
                <w:rFonts w:ascii="Arial" w:hAnsi="Arial" w:eastAsiaTheme="minorHAnsi" w:cs="Arial"/>
              </w:rPr>
              <w:sym w:font="Arial" w:char="006F"/>
            </w:r>
            <w:r w:rsidRPr="00C77364">
              <w:rPr>
                <w:rFonts w:ascii="Arial" w:hAnsi="Arial" w:eastAsiaTheme="minorHAnsi" w:cs="Arial"/>
              </w:rPr>
              <w:sym w:font="Arial" w:char="0072"/>
            </w:r>
            <w:r w:rsidRPr="00C77364">
              <w:rPr>
                <w:rFonts w:ascii="Arial" w:hAnsi="Arial" w:eastAsiaTheme="minorHAnsi" w:cs="Arial"/>
              </w:rPr>
              <w:sym w:font="Arial" w:char="006D"/>
            </w:r>
            <w:r w:rsidRPr="00C77364">
              <w:rPr>
                <w:rFonts w:ascii="Arial" w:hAnsi="Arial" w:eastAsiaTheme="minorHAnsi" w:cs="Arial"/>
              </w:rPr>
              <w:sym w:font="Arial" w:char="0061"/>
            </w:r>
            <w:r w:rsidRPr="00C77364">
              <w:rPr>
                <w:rFonts w:ascii="Arial" w:hAnsi="Arial" w:eastAsiaTheme="minorHAnsi" w:cs="Arial"/>
              </w:rPr>
              <w:sym w:font="Arial" w:char="0074"/>
            </w:r>
            <w:r w:rsidRPr="00C77364">
              <w:rPr>
                <w:rFonts w:ascii="Arial" w:hAnsi="Arial" w:eastAsiaTheme="minorHAnsi" w:cs="Arial"/>
              </w:rPr>
              <w:sym w:font="Arial" w:char="0069"/>
            </w:r>
            <w:r w:rsidRPr="00C77364">
              <w:rPr>
                <w:rFonts w:ascii="Arial" w:hAnsi="Arial" w:eastAsiaTheme="minorHAnsi" w:cs="Arial"/>
              </w:rPr>
              <w:sym w:font="Arial" w:char="006F"/>
            </w:r>
            <w:r w:rsidRPr="00C77364">
              <w:rPr>
                <w:rFonts w:ascii="Arial" w:hAnsi="Arial" w:eastAsiaTheme="minorHAnsi" w:cs="Arial"/>
              </w:rPr>
              <w:sym w:font="Arial" w:char="006E"/>
            </w:r>
            <w:r w:rsidRPr="00C77364">
              <w:rPr>
                <w:rFonts w:ascii="Arial" w:hAnsi="Arial" w:eastAsiaTheme="minorHAnsi" w:cs="Arial"/>
              </w:rPr>
              <w:sym w:font="Arial" w:char="0020"/>
            </w:r>
            <w:r w:rsidRPr="00C77364">
              <w:rPr>
                <w:rFonts w:ascii="Arial" w:hAnsi="Arial" w:eastAsiaTheme="minorHAnsi" w:cs="Arial"/>
              </w:rPr>
              <w:sym w:font="Arial" w:char="0061"/>
            </w:r>
            <w:r w:rsidRPr="00C77364">
              <w:rPr>
                <w:rFonts w:ascii="Arial" w:hAnsi="Arial" w:eastAsiaTheme="minorHAnsi" w:cs="Arial"/>
              </w:rPr>
              <w:sym w:font="Arial" w:char="006E"/>
            </w:r>
            <w:r w:rsidRPr="00C77364">
              <w:rPr>
                <w:rFonts w:ascii="Arial" w:hAnsi="Arial" w:eastAsiaTheme="minorHAnsi" w:cs="Arial"/>
              </w:rPr>
              <w:sym w:font="Arial" w:char="0064"/>
            </w:r>
            <w:r w:rsidRPr="00C77364">
              <w:rPr>
                <w:rFonts w:ascii="Arial" w:hAnsi="Arial" w:eastAsiaTheme="minorHAnsi" w:cs="Arial"/>
              </w:rPr>
              <w:sym w:font="Arial" w:char="0020"/>
            </w:r>
            <w:r w:rsidRPr="00C77364">
              <w:rPr>
                <w:rFonts w:ascii="Arial" w:hAnsi="Arial" w:eastAsiaTheme="minorHAnsi" w:cs="Arial"/>
              </w:rPr>
              <w:sym w:font="Arial" w:char="0063"/>
            </w:r>
            <w:r w:rsidRPr="00C77364">
              <w:rPr>
                <w:rFonts w:ascii="Arial" w:hAnsi="Arial" w:eastAsiaTheme="minorHAnsi" w:cs="Arial"/>
              </w:rPr>
              <w:sym w:font="Arial" w:char="006F"/>
            </w:r>
            <w:r w:rsidRPr="00C77364">
              <w:rPr>
                <w:rFonts w:ascii="Arial" w:hAnsi="Arial" w:eastAsiaTheme="minorHAnsi" w:cs="Arial"/>
              </w:rPr>
              <w:sym w:font="Arial" w:char="006D"/>
            </w:r>
            <w:r w:rsidRPr="00C77364">
              <w:rPr>
                <w:rFonts w:ascii="Arial" w:hAnsi="Arial" w:eastAsiaTheme="minorHAnsi" w:cs="Arial"/>
              </w:rPr>
              <w:sym w:font="Arial" w:char="006D"/>
            </w:r>
            <w:r w:rsidRPr="00C77364">
              <w:rPr>
                <w:rFonts w:ascii="Arial" w:hAnsi="Arial" w:eastAsiaTheme="minorHAnsi" w:cs="Arial"/>
              </w:rPr>
              <w:sym w:font="Arial" w:char="0075"/>
            </w:r>
            <w:r w:rsidRPr="00C77364">
              <w:rPr>
                <w:rFonts w:ascii="Arial" w:hAnsi="Arial" w:eastAsiaTheme="minorHAnsi" w:cs="Arial"/>
              </w:rPr>
              <w:sym w:font="Arial" w:char="006E"/>
            </w:r>
            <w:r w:rsidRPr="00C77364">
              <w:rPr>
                <w:rFonts w:ascii="Arial" w:hAnsi="Arial" w:eastAsiaTheme="minorHAnsi" w:cs="Arial"/>
              </w:rPr>
              <w:sym w:font="Arial" w:char="0069"/>
            </w:r>
            <w:r w:rsidRPr="00C77364">
              <w:rPr>
                <w:rFonts w:ascii="Arial" w:hAnsi="Arial" w:eastAsiaTheme="minorHAnsi" w:cs="Arial"/>
              </w:rPr>
              <w:sym w:font="Arial" w:char="0063"/>
            </w:r>
            <w:r w:rsidRPr="00C77364">
              <w:rPr>
                <w:rFonts w:ascii="Arial" w:hAnsi="Arial" w:eastAsiaTheme="minorHAnsi" w:cs="Arial"/>
              </w:rPr>
              <w:sym w:font="Arial" w:char="0061"/>
            </w:r>
            <w:r w:rsidRPr="00C77364">
              <w:rPr>
                <w:rFonts w:ascii="Arial" w:hAnsi="Arial" w:eastAsiaTheme="minorHAnsi" w:cs="Arial"/>
              </w:rPr>
              <w:sym w:font="Arial" w:char="0074"/>
            </w:r>
            <w:r w:rsidRPr="00C77364">
              <w:rPr>
                <w:rFonts w:ascii="Arial" w:hAnsi="Arial" w:eastAsiaTheme="minorHAnsi" w:cs="Arial"/>
              </w:rPr>
              <w:sym w:font="Arial" w:char="0069"/>
            </w:r>
            <w:r w:rsidRPr="00C77364">
              <w:rPr>
                <w:rFonts w:ascii="Arial" w:hAnsi="Arial" w:eastAsiaTheme="minorHAnsi" w:cs="Arial"/>
              </w:rPr>
              <w:sym w:font="Arial" w:char="006F"/>
            </w:r>
            <w:r w:rsidRPr="00C77364">
              <w:rPr>
                <w:rFonts w:ascii="Arial" w:hAnsi="Arial" w:eastAsiaTheme="minorHAnsi" w:cs="Arial"/>
              </w:rPr>
              <w:sym w:font="Arial" w:char="006E"/>
            </w:r>
            <w:r w:rsidRPr="00C77364">
              <w:rPr>
                <w:rFonts w:ascii="Arial" w:hAnsi="Arial" w:eastAsiaTheme="minorHAnsi" w:cs="Arial"/>
              </w:rPr>
              <w:sym w:font="Arial" w:char="0020"/>
            </w:r>
            <w:r w:rsidRPr="00C77364">
              <w:rPr>
                <w:rFonts w:ascii="Arial" w:hAnsi="Arial" w:eastAsiaTheme="minorHAnsi" w:cs="Arial"/>
              </w:rPr>
              <w:sym w:font="Arial" w:char="0028"/>
            </w:r>
            <w:r w:rsidRPr="00C77364">
              <w:rPr>
                <w:rFonts w:ascii="Arial" w:hAnsi="Arial" w:eastAsiaTheme="minorHAnsi" w:cs="Arial"/>
              </w:rPr>
              <w:sym w:font="Arial" w:char="0032"/>
            </w:r>
            <w:r w:rsidRPr="00C77364">
              <w:rPr>
                <w:rFonts w:ascii="Arial" w:hAnsi="Arial" w:eastAsiaTheme="minorHAnsi" w:cs="Arial"/>
              </w:rPr>
              <w:sym w:font="Arial" w:char="002C"/>
            </w:r>
            <w:r w:rsidRPr="00C77364">
              <w:rPr>
                <w:rFonts w:ascii="Arial" w:hAnsi="Arial" w:eastAsiaTheme="minorHAnsi" w:cs="Arial"/>
              </w:rPr>
              <w:sym w:font="Arial" w:char="0039"/>
            </w:r>
            <w:r w:rsidRPr="00C77364">
              <w:rPr>
                <w:rFonts w:ascii="Arial" w:hAnsi="Arial" w:eastAsiaTheme="minorHAnsi" w:cs="Arial"/>
              </w:rPr>
              <w:sym w:font="Arial" w:char="0030"/>
            </w:r>
            <w:r w:rsidRPr="00C77364">
              <w:rPr>
                <w:rFonts w:ascii="Arial" w:hAnsi="Arial" w:eastAsiaTheme="minorHAnsi" w:cs="Arial"/>
              </w:rPr>
              <w:sym w:font="Arial" w:char="0030"/>
            </w:r>
            <w:r w:rsidRPr="00C77364">
              <w:rPr>
                <w:rFonts w:ascii="Arial" w:hAnsi="Arial" w:eastAsiaTheme="minorHAnsi" w:cs="Arial"/>
              </w:rPr>
              <w:sym w:font="Arial" w:char="0020"/>
            </w:r>
            <w:r w:rsidRPr="00C77364">
              <w:rPr>
                <w:rFonts w:ascii="Arial" w:hAnsi="Arial" w:eastAsiaTheme="minorHAnsi" w:cs="Arial"/>
              </w:rPr>
              <w:sym w:font="Arial" w:char="0070"/>
            </w:r>
            <w:r w:rsidRPr="00C77364">
              <w:rPr>
                <w:rFonts w:ascii="Arial" w:hAnsi="Arial" w:eastAsiaTheme="minorHAnsi" w:cs="Arial"/>
              </w:rPr>
              <w:sym w:font="Arial" w:char="0065"/>
            </w:r>
            <w:r w:rsidRPr="00C77364">
              <w:rPr>
                <w:rFonts w:ascii="Arial" w:hAnsi="Arial" w:eastAsiaTheme="minorHAnsi" w:cs="Arial"/>
              </w:rPr>
              <w:sym w:font="Arial" w:char="0072"/>
            </w:r>
            <w:r w:rsidRPr="00C77364">
              <w:rPr>
                <w:rFonts w:ascii="Arial" w:hAnsi="Arial" w:eastAsiaTheme="minorHAnsi" w:cs="Arial"/>
              </w:rPr>
              <w:sym w:font="Arial" w:char="0020"/>
            </w:r>
            <w:r w:rsidRPr="00C77364">
              <w:rPr>
                <w:rFonts w:ascii="Arial" w:hAnsi="Arial" w:eastAsiaTheme="minorHAnsi" w:cs="Arial"/>
              </w:rPr>
              <w:sym w:font="Arial" w:char="0061"/>
            </w:r>
            <w:r w:rsidRPr="00C77364">
              <w:rPr>
                <w:rFonts w:ascii="Arial" w:hAnsi="Arial" w:eastAsiaTheme="minorHAnsi" w:cs="Arial"/>
              </w:rPr>
              <w:sym w:font="Arial" w:char="006E"/>
            </w:r>
            <w:r w:rsidRPr="00C77364">
              <w:rPr>
                <w:rFonts w:ascii="Arial" w:hAnsi="Arial" w:eastAsiaTheme="minorHAnsi" w:cs="Arial"/>
              </w:rPr>
              <w:sym w:font="Arial" w:char="006E"/>
            </w:r>
            <w:r w:rsidRPr="00C77364">
              <w:rPr>
                <w:rFonts w:ascii="Arial" w:hAnsi="Arial" w:eastAsiaTheme="minorHAnsi" w:cs="Arial"/>
              </w:rPr>
              <w:sym w:font="Arial" w:char="0075"/>
            </w:r>
            <w:r w:rsidRPr="00C77364">
              <w:rPr>
                <w:rFonts w:ascii="Arial" w:hAnsi="Arial" w:eastAsiaTheme="minorHAnsi" w:cs="Arial"/>
              </w:rPr>
              <w:sym w:font="Arial" w:char="006D"/>
            </w:r>
            <w:r w:rsidRPr="00C77364">
              <w:rPr>
                <w:rFonts w:ascii="Arial" w:hAnsi="Arial" w:eastAsiaTheme="minorHAnsi" w:cs="Arial"/>
              </w:rPr>
              <w:sym w:font="Arial" w:char="0029"/>
            </w:r>
            <w:r w:rsidRPr="00C77364">
              <w:rPr>
                <w:rFonts w:ascii="Arial" w:hAnsi="Arial" w:eastAsiaTheme="minorHAnsi" w:cs="Arial"/>
              </w:rPr>
              <w:sym w:font="Arial" w:char="0020"/>
            </w:r>
          </w:p>
          <w:p w:rsidR="00C77364" w:rsidRPr="00C77364" w:rsidP="00C77364">
            <w:pPr>
              <w:autoSpaceDE w:val="0"/>
              <w:autoSpaceDN w:val="0"/>
              <w:adjustRightInd w:val="0"/>
              <w:spacing w:after="45"/>
              <w:rPr>
                <w:rFonts w:ascii="Arial" w:hAnsi="Arial" w:eastAsiaTheme="minorHAnsi" w:cs="Arial"/>
              </w:rPr>
            </w:pPr>
            <w:r w:rsidRPr="00C77364">
              <w:rPr>
                <w:rFonts w:ascii="Arial" w:hAnsi="Arial" w:eastAsiaTheme="minorHAnsi" w:cs="Arial"/>
              </w:rPr>
              <w:sym w:font="Arial" w:char="F0B7"/>
            </w:r>
            <w:r w:rsidRPr="00C77364">
              <w:rPr>
                <w:rFonts w:ascii="Arial" w:hAnsi="Arial" w:eastAsiaTheme="minorHAnsi" w:cs="Arial"/>
              </w:rPr>
              <w:sym w:font="Arial" w:char="0020"/>
            </w:r>
            <w:r w:rsidRPr="00C77364">
              <w:rPr>
                <w:rFonts w:ascii="Arial" w:hAnsi="Arial" w:eastAsiaTheme="minorHAnsi" w:cs="Arial"/>
              </w:rPr>
              <w:sym w:font="Arial" w:char="0054"/>
            </w:r>
            <w:r w:rsidRPr="00C77364">
              <w:rPr>
                <w:rFonts w:ascii="Arial" w:hAnsi="Arial" w:eastAsiaTheme="minorHAnsi" w:cs="Arial"/>
              </w:rPr>
              <w:sym w:font="Arial" w:char="0072"/>
            </w:r>
            <w:r w:rsidRPr="00C77364">
              <w:rPr>
                <w:rFonts w:ascii="Arial" w:hAnsi="Arial" w:eastAsiaTheme="minorHAnsi" w:cs="Arial"/>
              </w:rPr>
              <w:sym w:font="Arial" w:char="0061"/>
            </w:r>
            <w:r w:rsidRPr="00C77364">
              <w:rPr>
                <w:rFonts w:ascii="Arial" w:hAnsi="Arial" w:eastAsiaTheme="minorHAnsi" w:cs="Arial"/>
              </w:rPr>
              <w:sym w:font="Arial" w:char="006E"/>
            </w:r>
            <w:r w:rsidRPr="00C77364">
              <w:rPr>
                <w:rFonts w:ascii="Arial" w:hAnsi="Arial" w:eastAsiaTheme="minorHAnsi" w:cs="Arial"/>
              </w:rPr>
              <w:sym w:font="Arial" w:char="0073"/>
            </w:r>
            <w:r w:rsidRPr="00C77364">
              <w:rPr>
                <w:rFonts w:ascii="Arial" w:hAnsi="Arial" w:eastAsiaTheme="minorHAnsi" w:cs="Arial"/>
              </w:rPr>
              <w:sym w:font="Arial" w:char="0070"/>
            </w:r>
            <w:r w:rsidRPr="00C77364">
              <w:rPr>
                <w:rFonts w:ascii="Arial" w:hAnsi="Arial" w:eastAsiaTheme="minorHAnsi" w:cs="Arial"/>
              </w:rPr>
              <w:sym w:font="Arial" w:char="006F"/>
            </w:r>
            <w:r w:rsidRPr="00C77364">
              <w:rPr>
                <w:rFonts w:ascii="Arial" w:hAnsi="Arial" w:eastAsiaTheme="minorHAnsi" w:cs="Arial"/>
              </w:rPr>
              <w:sym w:font="Arial" w:char="0072"/>
            </w:r>
            <w:r w:rsidRPr="00C77364">
              <w:rPr>
                <w:rFonts w:ascii="Arial" w:hAnsi="Arial" w:eastAsiaTheme="minorHAnsi" w:cs="Arial"/>
              </w:rPr>
              <w:sym w:font="Arial" w:char="0074"/>
            </w:r>
            <w:r w:rsidRPr="00C77364">
              <w:rPr>
                <w:rFonts w:ascii="Arial" w:hAnsi="Arial" w:eastAsiaTheme="minorHAnsi" w:cs="Arial"/>
              </w:rPr>
              <w:sym w:font="Arial" w:char="0020"/>
            </w:r>
            <w:r w:rsidRPr="00C77364">
              <w:rPr>
                <w:rFonts w:ascii="Arial" w:hAnsi="Arial" w:eastAsiaTheme="minorHAnsi" w:cs="Arial"/>
              </w:rPr>
              <w:sym w:font="Arial" w:char="0061"/>
            </w:r>
            <w:r w:rsidRPr="00C77364">
              <w:rPr>
                <w:rFonts w:ascii="Arial" w:hAnsi="Arial" w:eastAsiaTheme="minorHAnsi" w:cs="Arial"/>
              </w:rPr>
              <w:sym w:font="Arial" w:char="006E"/>
            </w:r>
            <w:r w:rsidRPr="00C77364">
              <w:rPr>
                <w:rFonts w:ascii="Arial" w:hAnsi="Arial" w:eastAsiaTheme="minorHAnsi" w:cs="Arial"/>
              </w:rPr>
              <w:sym w:font="Arial" w:char="0064"/>
            </w:r>
            <w:r w:rsidRPr="00C77364">
              <w:rPr>
                <w:rFonts w:ascii="Arial" w:hAnsi="Arial" w:eastAsiaTheme="minorHAnsi" w:cs="Arial"/>
              </w:rPr>
              <w:sym w:font="Arial" w:char="0020"/>
            </w:r>
            <w:r w:rsidRPr="00C77364">
              <w:rPr>
                <w:rFonts w:ascii="Arial" w:hAnsi="Arial" w:eastAsiaTheme="minorHAnsi" w:cs="Arial"/>
              </w:rPr>
              <w:sym w:font="Arial" w:char="0073"/>
            </w:r>
            <w:r w:rsidRPr="00C77364">
              <w:rPr>
                <w:rFonts w:ascii="Arial" w:hAnsi="Arial" w:eastAsiaTheme="minorHAnsi" w:cs="Arial"/>
              </w:rPr>
              <w:sym w:font="Arial" w:char="0074"/>
            </w:r>
            <w:r w:rsidRPr="00C77364">
              <w:rPr>
                <w:rFonts w:ascii="Arial" w:hAnsi="Arial" w:eastAsiaTheme="minorHAnsi" w:cs="Arial"/>
              </w:rPr>
              <w:sym w:font="Arial" w:char="006F"/>
            </w:r>
            <w:r w:rsidRPr="00C77364">
              <w:rPr>
                <w:rFonts w:ascii="Arial" w:hAnsi="Arial" w:eastAsiaTheme="minorHAnsi" w:cs="Arial"/>
              </w:rPr>
              <w:sym w:font="Arial" w:char="0072"/>
            </w:r>
            <w:r w:rsidRPr="00C77364">
              <w:rPr>
                <w:rFonts w:ascii="Arial" w:hAnsi="Arial" w:eastAsiaTheme="minorHAnsi" w:cs="Arial"/>
              </w:rPr>
              <w:sym w:font="Arial" w:char="0061"/>
            </w:r>
            <w:r w:rsidRPr="00C77364">
              <w:rPr>
                <w:rFonts w:ascii="Arial" w:hAnsi="Arial" w:eastAsiaTheme="minorHAnsi" w:cs="Arial"/>
              </w:rPr>
              <w:sym w:font="Arial" w:char="0067"/>
            </w:r>
            <w:r w:rsidRPr="00C77364">
              <w:rPr>
                <w:rFonts w:ascii="Arial" w:hAnsi="Arial" w:eastAsiaTheme="minorHAnsi" w:cs="Arial"/>
              </w:rPr>
              <w:sym w:font="Arial" w:char="0065"/>
            </w:r>
            <w:r w:rsidRPr="00C77364">
              <w:rPr>
                <w:rFonts w:ascii="Arial" w:hAnsi="Arial" w:eastAsiaTheme="minorHAnsi" w:cs="Arial"/>
              </w:rPr>
              <w:sym w:font="Arial" w:char="0020"/>
            </w:r>
            <w:r w:rsidRPr="00C77364">
              <w:rPr>
                <w:rFonts w:ascii="Arial" w:hAnsi="Arial" w:eastAsiaTheme="minorHAnsi" w:cs="Arial"/>
              </w:rPr>
              <w:sym w:font="Arial" w:char="0028"/>
            </w:r>
            <w:r w:rsidRPr="00C77364">
              <w:rPr>
                <w:rFonts w:ascii="Arial" w:hAnsi="Arial" w:eastAsiaTheme="minorHAnsi" w:cs="Arial"/>
              </w:rPr>
              <w:sym w:font="Arial" w:char="0032"/>
            </w:r>
            <w:r w:rsidRPr="00C77364">
              <w:rPr>
                <w:rFonts w:ascii="Arial" w:hAnsi="Arial" w:eastAsiaTheme="minorHAnsi" w:cs="Arial"/>
              </w:rPr>
              <w:sym w:font="Arial" w:char="002C"/>
            </w:r>
            <w:r w:rsidRPr="00C77364">
              <w:rPr>
                <w:rFonts w:ascii="Arial" w:hAnsi="Arial" w:eastAsiaTheme="minorHAnsi" w:cs="Arial"/>
              </w:rPr>
              <w:sym w:font="Arial" w:char="0038"/>
            </w:r>
            <w:r w:rsidRPr="00C77364">
              <w:rPr>
                <w:rFonts w:ascii="Arial" w:hAnsi="Arial" w:eastAsiaTheme="minorHAnsi" w:cs="Arial"/>
              </w:rPr>
              <w:sym w:font="Arial" w:char="0030"/>
            </w:r>
            <w:r w:rsidRPr="00C77364">
              <w:rPr>
                <w:rFonts w:ascii="Arial" w:hAnsi="Arial" w:eastAsiaTheme="minorHAnsi" w:cs="Arial"/>
              </w:rPr>
              <w:sym w:font="Arial" w:char="0030"/>
            </w:r>
            <w:r w:rsidRPr="00C77364">
              <w:rPr>
                <w:rFonts w:ascii="Arial" w:hAnsi="Arial" w:eastAsiaTheme="minorHAnsi" w:cs="Arial"/>
              </w:rPr>
              <w:sym w:font="Arial" w:char="0020"/>
            </w:r>
            <w:r w:rsidRPr="00C77364">
              <w:rPr>
                <w:rFonts w:ascii="Arial" w:hAnsi="Arial" w:eastAsiaTheme="minorHAnsi" w:cs="Arial"/>
              </w:rPr>
              <w:sym w:font="Arial" w:char="0070"/>
            </w:r>
            <w:r w:rsidRPr="00C77364">
              <w:rPr>
                <w:rFonts w:ascii="Arial" w:hAnsi="Arial" w:eastAsiaTheme="minorHAnsi" w:cs="Arial"/>
              </w:rPr>
              <w:sym w:font="Arial" w:char="0065"/>
            </w:r>
            <w:r w:rsidRPr="00C77364">
              <w:rPr>
                <w:rFonts w:ascii="Arial" w:hAnsi="Arial" w:eastAsiaTheme="minorHAnsi" w:cs="Arial"/>
              </w:rPr>
              <w:sym w:font="Arial" w:char="0072"/>
            </w:r>
            <w:r w:rsidRPr="00C77364">
              <w:rPr>
                <w:rFonts w:ascii="Arial" w:hAnsi="Arial" w:eastAsiaTheme="minorHAnsi" w:cs="Arial"/>
              </w:rPr>
              <w:sym w:font="Arial" w:char="0020"/>
            </w:r>
            <w:r w:rsidRPr="00C77364">
              <w:rPr>
                <w:rFonts w:ascii="Arial" w:hAnsi="Arial" w:eastAsiaTheme="minorHAnsi" w:cs="Arial"/>
              </w:rPr>
              <w:sym w:font="Arial" w:char="0061"/>
            </w:r>
            <w:r w:rsidRPr="00C77364">
              <w:rPr>
                <w:rFonts w:ascii="Arial" w:hAnsi="Arial" w:eastAsiaTheme="minorHAnsi" w:cs="Arial"/>
              </w:rPr>
              <w:sym w:font="Arial" w:char="006E"/>
            </w:r>
            <w:r w:rsidRPr="00C77364">
              <w:rPr>
                <w:rFonts w:ascii="Arial" w:hAnsi="Arial" w:eastAsiaTheme="minorHAnsi" w:cs="Arial"/>
              </w:rPr>
              <w:sym w:font="Arial" w:char="006E"/>
            </w:r>
            <w:r w:rsidRPr="00C77364">
              <w:rPr>
                <w:rFonts w:ascii="Arial" w:hAnsi="Arial" w:eastAsiaTheme="minorHAnsi" w:cs="Arial"/>
              </w:rPr>
              <w:sym w:font="Arial" w:char="0075"/>
            </w:r>
            <w:r w:rsidRPr="00C77364">
              <w:rPr>
                <w:rFonts w:ascii="Arial" w:hAnsi="Arial" w:eastAsiaTheme="minorHAnsi" w:cs="Arial"/>
              </w:rPr>
              <w:sym w:font="Arial" w:char="006D"/>
            </w:r>
            <w:r w:rsidRPr="00C77364">
              <w:rPr>
                <w:rFonts w:ascii="Arial" w:hAnsi="Arial" w:eastAsiaTheme="minorHAnsi" w:cs="Arial"/>
              </w:rPr>
              <w:sym w:font="Arial" w:char="0029"/>
            </w:r>
            <w:r w:rsidRPr="00C77364">
              <w:rPr>
                <w:rFonts w:ascii="Arial" w:hAnsi="Arial" w:eastAsiaTheme="minorHAnsi" w:cs="Arial"/>
              </w:rPr>
              <w:sym w:font="Arial" w:char="0020"/>
            </w:r>
          </w:p>
          <w:p w:rsidR="00C77364" w:rsidRPr="00C77364" w:rsidP="00C77364">
            <w:pPr>
              <w:autoSpaceDE w:val="0"/>
              <w:autoSpaceDN w:val="0"/>
              <w:adjustRightInd w:val="0"/>
              <w:rPr>
                <w:rFonts w:ascii="Arial" w:hAnsi="Arial" w:eastAsiaTheme="minorHAnsi" w:cs="Arial"/>
              </w:rPr>
            </w:pPr>
            <w:r w:rsidRPr="00C77364">
              <w:rPr>
                <w:rFonts w:ascii="Arial" w:hAnsi="Arial" w:eastAsiaTheme="minorHAnsi" w:cs="Arial"/>
              </w:rPr>
              <w:sym w:font="Arial" w:char="F0B7"/>
            </w:r>
            <w:r w:rsidRPr="00C77364">
              <w:rPr>
                <w:rFonts w:ascii="Arial" w:hAnsi="Arial" w:eastAsiaTheme="minorHAnsi" w:cs="Arial"/>
              </w:rPr>
              <w:sym w:font="Arial" w:char="0020"/>
            </w:r>
            <w:r w:rsidRPr="00C77364">
              <w:rPr>
                <w:rFonts w:ascii="Arial" w:hAnsi="Arial" w:eastAsiaTheme="minorHAnsi" w:cs="Arial"/>
              </w:rPr>
              <w:sym w:font="Arial" w:char="0050"/>
            </w:r>
            <w:r w:rsidRPr="00C77364">
              <w:rPr>
                <w:rFonts w:ascii="Arial" w:hAnsi="Arial" w:eastAsiaTheme="minorHAnsi" w:cs="Arial"/>
              </w:rPr>
              <w:sym w:font="Arial" w:char="0075"/>
            </w:r>
            <w:r w:rsidRPr="00C77364">
              <w:rPr>
                <w:rFonts w:ascii="Arial" w:hAnsi="Arial" w:eastAsiaTheme="minorHAnsi" w:cs="Arial"/>
              </w:rPr>
              <w:sym w:font="Arial" w:char="0062"/>
            </w:r>
            <w:r w:rsidRPr="00C77364">
              <w:rPr>
                <w:rFonts w:ascii="Arial" w:hAnsi="Arial" w:eastAsiaTheme="minorHAnsi" w:cs="Arial"/>
              </w:rPr>
              <w:sym w:font="Arial" w:char="006C"/>
            </w:r>
            <w:r w:rsidRPr="00C77364">
              <w:rPr>
                <w:rFonts w:ascii="Arial" w:hAnsi="Arial" w:eastAsiaTheme="minorHAnsi" w:cs="Arial"/>
              </w:rPr>
              <w:sym w:font="Arial" w:char="0069"/>
            </w:r>
            <w:r w:rsidRPr="00C77364">
              <w:rPr>
                <w:rFonts w:ascii="Arial" w:hAnsi="Arial" w:eastAsiaTheme="minorHAnsi" w:cs="Arial"/>
              </w:rPr>
              <w:sym w:font="Arial" w:char="0063"/>
            </w:r>
            <w:r w:rsidRPr="00C77364">
              <w:rPr>
                <w:rFonts w:ascii="Arial" w:hAnsi="Arial" w:eastAsiaTheme="minorHAnsi" w:cs="Arial"/>
              </w:rPr>
              <w:sym w:font="Arial" w:char="0020"/>
            </w:r>
            <w:r w:rsidRPr="00C77364">
              <w:rPr>
                <w:rFonts w:ascii="Arial" w:hAnsi="Arial" w:eastAsiaTheme="minorHAnsi" w:cs="Arial"/>
              </w:rPr>
              <w:sym w:font="Arial" w:char="0061"/>
            </w:r>
            <w:r w:rsidRPr="00C77364">
              <w:rPr>
                <w:rFonts w:ascii="Arial" w:hAnsi="Arial" w:eastAsiaTheme="minorHAnsi" w:cs="Arial"/>
              </w:rPr>
              <w:sym w:font="Arial" w:char="0064"/>
            </w:r>
            <w:r w:rsidRPr="00C77364">
              <w:rPr>
                <w:rFonts w:ascii="Arial" w:hAnsi="Arial" w:eastAsiaTheme="minorHAnsi" w:cs="Arial"/>
              </w:rPr>
              <w:sym w:font="Arial" w:char="006D"/>
            </w:r>
            <w:r w:rsidRPr="00C77364">
              <w:rPr>
                <w:rFonts w:ascii="Arial" w:hAnsi="Arial" w:eastAsiaTheme="minorHAnsi" w:cs="Arial"/>
              </w:rPr>
              <w:sym w:font="Arial" w:char="0069"/>
            </w:r>
            <w:r w:rsidRPr="00C77364">
              <w:rPr>
                <w:rFonts w:ascii="Arial" w:hAnsi="Arial" w:eastAsiaTheme="minorHAnsi" w:cs="Arial"/>
              </w:rPr>
              <w:sym w:font="Arial" w:char="006E"/>
            </w:r>
            <w:r w:rsidRPr="00C77364">
              <w:rPr>
                <w:rFonts w:ascii="Arial" w:hAnsi="Arial" w:eastAsiaTheme="minorHAnsi" w:cs="Arial"/>
              </w:rPr>
              <w:sym w:font="Arial" w:char="0069"/>
            </w:r>
            <w:r w:rsidRPr="00C77364">
              <w:rPr>
                <w:rFonts w:ascii="Arial" w:hAnsi="Arial" w:eastAsiaTheme="minorHAnsi" w:cs="Arial"/>
              </w:rPr>
              <w:sym w:font="Arial" w:char="0073"/>
            </w:r>
            <w:r w:rsidRPr="00C77364">
              <w:rPr>
                <w:rFonts w:ascii="Arial" w:hAnsi="Arial" w:eastAsiaTheme="minorHAnsi" w:cs="Arial"/>
              </w:rPr>
              <w:sym w:font="Arial" w:char="0074"/>
            </w:r>
            <w:r w:rsidRPr="00C77364">
              <w:rPr>
                <w:rFonts w:ascii="Arial" w:hAnsi="Arial" w:eastAsiaTheme="minorHAnsi" w:cs="Arial"/>
              </w:rPr>
              <w:sym w:font="Arial" w:char="0072"/>
            </w:r>
            <w:r w:rsidRPr="00C77364">
              <w:rPr>
                <w:rFonts w:ascii="Arial" w:hAnsi="Arial" w:eastAsiaTheme="minorHAnsi" w:cs="Arial"/>
              </w:rPr>
              <w:sym w:font="Arial" w:char="0061"/>
            </w:r>
            <w:r w:rsidRPr="00C77364">
              <w:rPr>
                <w:rFonts w:ascii="Arial" w:hAnsi="Arial" w:eastAsiaTheme="minorHAnsi" w:cs="Arial"/>
              </w:rPr>
              <w:sym w:font="Arial" w:char="0074"/>
            </w:r>
            <w:r w:rsidRPr="00C77364">
              <w:rPr>
                <w:rFonts w:ascii="Arial" w:hAnsi="Arial" w:eastAsiaTheme="minorHAnsi" w:cs="Arial"/>
              </w:rPr>
              <w:sym w:font="Arial" w:char="0069"/>
            </w:r>
            <w:r w:rsidRPr="00C77364">
              <w:rPr>
                <w:rFonts w:ascii="Arial" w:hAnsi="Arial" w:eastAsiaTheme="minorHAnsi" w:cs="Arial"/>
              </w:rPr>
              <w:sym w:font="Arial" w:char="006F"/>
            </w:r>
            <w:r w:rsidRPr="00C77364">
              <w:rPr>
                <w:rFonts w:ascii="Arial" w:hAnsi="Arial" w:eastAsiaTheme="minorHAnsi" w:cs="Arial"/>
              </w:rPr>
              <w:sym w:font="Arial" w:char="006E"/>
            </w:r>
            <w:r w:rsidRPr="00C77364">
              <w:rPr>
                <w:rFonts w:ascii="Arial" w:hAnsi="Arial" w:eastAsiaTheme="minorHAnsi" w:cs="Arial"/>
              </w:rPr>
              <w:sym w:font="Arial" w:char="0020"/>
            </w:r>
            <w:r w:rsidRPr="00C77364">
              <w:rPr>
                <w:rFonts w:ascii="Arial" w:hAnsi="Arial" w:eastAsiaTheme="minorHAnsi" w:cs="Arial"/>
              </w:rPr>
              <w:sym w:font="Arial" w:char="0028"/>
            </w:r>
            <w:r w:rsidRPr="00C77364">
              <w:rPr>
                <w:rFonts w:ascii="Arial" w:hAnsi="Arial" w:eastAsiaTheme="minorHAnsi" w:cs="Arial"/>
              </w:rPr>
              <w:sym w:font="Arial" w:char="0032"/>
            </w:r>
            <w:r w:rsidRPr="00C77364">
              <w:rPr>
                <w:rFonts w:ascii="Arial" w:hAnsi="Arial" w:eastAsiaTheme="minorHAnsi" w:cs="Arial"/>
              </w:rPr>
              <w:sym w:font="Arial" w:char="002C"/>
            </w:r>
            <w:r w:rsidRPr="00C77364">
              <w:rPr>
                <w:rFonts w:ascii="Arial" w:hAnsi="Arial" w:eastAsiaTheme="minorHAnsi" w:cs="Arial"/>
              </w:rPr>
              <w:sym w:font="Arial" w:char="0032"/>
            </w:r>
            <w:r w:rsidRPr="00C77364">
              <w:rPr>
                <w:rFonts w:ascii="Arial" w:hAnsi="Arial" w:eastAsiaTheme="minorHAnsi" w:cs="Arial"/>
              </w:rPr>
              <w:sym w:font="Arial" w:char="0030"/>
            </w:r>
            <w:r w:rsidRPr="00C77364">
              <w:rPr>
                <w:rFonts w:ascii="Arial" w:hAnsi="Arial" w:eastAsiaTheme="minorHAnsi" w:cs="Arial"/>
              </w:rPr>
              <w:sym w:font="Arial" w:char="0030"/>
            </w:r>
            <w:r w:rsidRPr="00C77364">
              <w:rPr>
                <w:rFonts w:ascii="Arial" w:hAnsi="Arial" w:eastAsiaTheme="minorHAnsi" w:cs="Arial"/>
              </w:rPr>
              <w:sym w:font="Arial" w:char="0020"/>
            </w:r>
            <w:r w:rsidRPr="00C77364">
              <w:rPr>
                <w:rFonts w:ascii="Arial" w:hAnsi="Arial" w:eastAsiaTheme="minorHAnsi" w:cs="Arial"/>
              </w:rPr>
              <w:sym w:font="Arial" w:char="0070"/>
            </w:r>
            <w:r w:rsidRPr="00C77364">
              <w:rPr>
                <w:rFonts w:ascii="Arial" w:hAnsi="Arial" w:eastAsiaTheme="minorHAnsi" w:cs="Arial"/>
              </w:rPr>
              <w:sym w:font="Arial" w:char="0065"/>
            </w:r>
            <w:r w:rsidRPr="00C77364">
              <w:rPr>
                <w:rFonts w:ascii="Arial" w:hAnsi="Arial" w:eastAsiaTheme="minorHAnsi" w:cs="Arial"/>
              </w:rPr>
              <w:sym w:font="Arial" w:char="0072"/>
            </w:r>
            <w:r w:rsidRPr="00C77364">
              <w:rPr>
                <w:rFonts w:ascii="Arial" w:hAnsi="Arial" w:eastAsiaTheme="minorHAnsi" w:cs="Arial"/>
              </w:rPr>
              <w:sym w:font="Arial" w:char="0020"/>
            </w:r>
            <w:r w:rsidRPr="00C77364">
              <w:rPr>
                <w:rFonts w:ascii="Arial" w:hAnsi="Arial" w:eastAsiaTheme="minorHAnsi" w:cs="Arial"/>
              </w:rPr>
              <w:sym w:font="Arial" w:char="0061"/>
            </w:r>
            <w:r w:rsidRPr="00C77364">
              <w:rPr>
                <w:rFonts w:ascii="Arial" w:hAnsi="Arial" w:eastAsiaTheme="minorHAnsi" w:cs="Arial"/>
              </w:rPr>
              <w:sym w:font="Arial" w:char="006E"/>
            </w:r>
            <w:r w:rsidRPr="00C77364">
              <w:rPr>
                <w:rFonts w:ascii="Arial" w:hAnsi="Arial" w:eastAsiaTheme="minorHAnsi" w:cs="Arial"/>
              </w:rPr>
              <w:sym w:font="Arial" w:char="006E"/>
            </w:r>
            <w:r w:rsidRPr="00C77364">
              <w:rPr>
                <w:rFonts w:ascii="Arial" w:hAnsi="Arial" w:eastAsiaTheme="minorHAnsi" w:cs="Arial"/>
              </w:rPr>
              <w:sym w:font="Arial" w:char="0075"/>
            </w:r>
            <w:r w:rsidRPr="00C77364">
              <w:rPr>
                <w:rFonts w:ascii="Arial" w:hAnsi="Arial" w:eastAsiaTheme="minorHAnsi" w:cs="Arial"/>
              </w:rPr>
              <w:sym w:font="Arial" w:char="006D"/>
            </w:r>
            <w:r w:rsidRPr="00C77364">
              <w:rPr>
                <w:rFonts w:ascii="Arial" w:hAnsi="Arial" w:eastAsiaTheme="minorHAnsi" w:cs="Arial"/>
              </w:rPr>
              <w:sym w:font="Arial" w:char="0029"/>
            </w:r>
            <w:r w:rsidRPr="00C77364">
              <w:rPr>
                <w:rFonts w:ascii="Arial" w:hAnsi="Arial" w:eastAsiaTheme="minorHAnsi" w:cs="Arial"/>
              </w:rPr>
              <w:sym w:font="Arial" w:char="0020"/>
            </w:r>
          </w:p>
          <w:p w:rsidR="00C77364" w:rsidRPr="00C77364" w:rsidP="00DD29C2">
            <w:pPr>
              <w:rPr>
                <w:rFonts w:ascii="Arial" w:hAnsi="Arial" w:eastAsiaTheme="minorHAnsi" w:cs="Arial"/>
              </w:rPr>
            </w:pPr>
          </w:p>
          <w:p w:rsidR="00507FBB" w:rsidRPr="00507FBB" w:rsidP="00C77364">
            <w:pPr>
              <w:rPr>
                <w:rFonts w:ascii="Arial" w:hAnsi="Arial" w:eastAsiaTheme="minorHAnsi" w:cs="Arial"/>
                <w:color w:val="000000"/>
              </w:rPr>
            </w:pPr>
            <w:r w:rsidRPr="00DD29C2">
              <w:rPr>
                <w:rFonts w:ascii="Arial" w:hAnsi="Arial" w:eastAsiaTheme="minorHAnsi" w:cs="Arial"/>
              </w:rPr>
              <w:t>It is important that the SSW programme supports the high growth sectors within Lancashire and therefore within</w:t>
            </w:r>
            <w:r w:rsidR="00C77364">
              <w:rPr>
                <w:rFonts w:ascii="Arial" w:hAnsi="Arial" w:eastAsiaTheme="minorHAnsi" w:cs="Arial"/>
              </w:rPr>
              <w:t xml:space="preserve"> </w:t>
            </w:r>
            <w:r w:rsidRPr="00DD29C2">
              <w:rPr>
                <w:rFonts w:ascii="Arial" w:hAnsi="Arial" w:eastAsiaTheme="minorHAnsi" w:cs="Arial"/>
              </w:rPr>
              <w:t>th</w:t>
            </w:r>
            <w:r w:rsidR="00C77364">
              <w:rPr>
                <w:rFonts w:ascii="Arial" w:hAnsi="Arial" w:eastAsiaTheme="minorHAnsi" w:cs="Arial"/>
              </w:rPr>
              <w:t xml:space="preserve">e </w:t>
            </w:r>
            <w:r w:rsidRPr="00DD29C2">
              <w:rPr>
                <w:rFonts w:ascii="Arial" w:hAnsi="Arial" w:eastAsiaTheme="minorHAnsi" w:cs="Arial"/>
              </w:rPr>
              <w:t xml:space="preserve">plan specific </w:t>
            </w:r>
            <w:r w:rsidRPr="00DD29C2" w:rsidR="00C77364">
              <w:rPr>
                <w:rFonts w:ascii="Arial" w:hAnsi="Arial" w:eastAsiaTheme="minorHAnsi" w:cs="Arial"/>
              </w:rPr>
              <w:t>activity</w:t>
            </w:r>
            <w:r w:rsidRPr="00DD29C2">
              <w:rPr>
                <w:rFonts w:ascii="Arial" w:hAnsi="Arial" w:eastAsiaTheme="minorHAnsi" w:cs="Arial"/>
              </w:rPr>
              <w:t xml:space="preserve"> has been </w:t>
            </w:r>
            <w:r w:rsidRPr="00DD29C2" w:rsidR="00C77364">
              <w:rPr>
                <w:rFonts w:ascii="Arial" w:hAnsi="Arial" w:eastAsiaTheme="minorHAnsi" w:cs="Arial"/>
              </w:rPr>
              <w:t>included</w:t>
            </w:r>
            <w:r w:rsidR="00C77364">
              <w:rPr>
                <w:rFonts w:ascii="Arial" w:hAnsi="Arial" w:eastAsiaTheme="minorHAnsi" w:cs="Arial"/>
              </w:rPr>
              <w:t xml:space="preserve"> to ensure</w:t>
            </w:r>
            <w:r w:rsidRPr="00DD29C2">
              <w:rPr>
                <w:rFonts w:ascii="Arial" w:hAnsi="Arial" w:eastAsiaTheme="minorHAnsi" w:cs="Arial"/>
              </w:rPr>
              <w:t xml:space="preserve"> </w:t>
            </w:r>
            <w:r w:rsidRPr="00DD29C2" w:rsidR="00C77364">
              <w:rPr>
                <w:rFonts w:ascii="Arial" w:hAnsi="Arial" w:eastAsiaTheme="minorHAnsi" w:cs="Arial"/>
              </w:rPr>
              <w:t>that</w:t>
            </w:r>
            <w:r w:rsidRPr="00DD29C2">
              <w:rPr>
                <w:rFonts w:ascii="Arial" w:hAnsi="Arial" w:eastAsiaTheme="minorHAnsi" w:cs="Arial"/>
              </w:rPr>
              <w:t xml:space="preserve"> </w:t>
            </w:r>
            <w:r w:rsidR="006F5C3A">
              <w:rPr>
                <w:rFonts w:ascii="Arial" w:hAnsi="Arial" w:eastAsiaTheme="minorHAnsi" w:cs="Arial"/>
              </w:rPr>
              <w:t xml:space="preserve">there is </w:t>
            </w:r>
            <w:r w:rsidRPr="00DD29C2">
              <w:rPr>
                <w:rFonts w:ascii="Arial" w:hAnsi="Arial" w:eastAsiaTheme="minorHAnsi" w:cs="Arial"/>
              </w:rPr>
              <w:t xml:space="preserve">a </w:t>
            </w:r>
            <w:r w:rsidRPr="00DD29C2" w:rsidR="00C77364">
              <w:rPr>
                <w:rFonts w:ascii="Arial" w:hAnsi="Arial" w:eastAsiaTheme="minorHAnsi" w:cs="Arial"/>
              </w:rPr>
              <w:t>thorough</w:t>
            </w:r>
            <w:r w:rsidRPr="00DD29C2">
              <w:rPr>
                <w:rFonts w:ascii="Arial" w:hAnsi="Arial" w:eastAsiaTheme="minorHAnsi" w:cs="Arial"/>
              </w:rPr>
              <w:t xml:space="preserve"> </w:t>
            </w:r>
            <w:r w:rsidRPr="00DD29C2" w:rsidR="00C77364">
              <w:rPr>
                <w:rFonts w:ascii="Arial" w:hAnsi="Arial" w:eastAsiaTheme="minorHAnsi" w:cs="Arial"/>
              </w:rPr>
              <w:t>understanding</w:t>
            </w:r>
            <w:r w:rsidRPr="00DD29C2">
              <w:rPr>
                <w:rFonts w:ascii="Arial" w:hAnsi="Arial" w:eastAsiaTheme="minorHAnsi" w:cs="Arial"/>
              </w:rPr>
              <w:t xml:space="preserve"> of the skills </w:t>
            </w:r>
            <w:r w:rsidRPr="00DD29C2" w:rsidR="00C77364">
              <w:rPr>
                <w:rFonts w:ascii="Arial" w:hAnsi="Arial" w:eastAsiaTheme="minorHAnsi" w:cs="Arial"/>
              </w:rPr>
              <w:t>gaps</w:t>
            </w:r>
            <w:r w:rsidRPr="00DD29C2">
              <w:rPr>
                <w:rFonts w:ascii="Arial" w:hAnsi="Arial" w:eastAsiaTheme="minorHAnsi" w:cs="Arial"/>
              </w:rPr>
              <w:t xml:space="preserve"> and training </w:t>
            </w:r>
            <w:r w:rsidRPr="00DD29C2" w:rsidR="00C77364">
              <w:rPr>
                <w:rFonts w:ascii="Arial" w:hAnsi="Arial" w:eastAsiaTheme="minorHAnsi" w:cs="Arial"/>
              </w:rPr>
              <w:t>requirements</w:t>
            </w:r>
            <w:r w:rsidRPr="00DD29C2">
              <w:rPr>
                <w:rFonts w:ascii="Arial" w:hAnsi="Arial" w:eastAsiaTheme="minorHAnsi" w:cs="Arial"/>
              </w:rPr>
              <w:t xml:space="preserve"> </w:t>
            </w:r>
            <w:r w:rsidRPr="00DD29C2" w:rsidR="00C77364">
              <w:rPr>
                <w:rFonts w:ascii="Arial" w:hAnsi="Arial" w:eastAsiaTheme="minorHAnsi" w:cs="Arial"/>
              </w:rPr>
              <w:t>within these</w:t>
            </w:r>
            <w:r w:rsidR="006F5C3A">
              <w:rPr>
                <w:rFonts w:ascii="Arial" w:hAnsi="Arial" w:eastAsiaTheme="minorHAnsi" w:cs="Arial"/>
              </w:rPr>
              <w:t xml:space="preserve"> sectors.</w:t>
            </w:r>
          </w:p>
          <w:p w:rsidR="00DD29C2" w:rsidP="00507FBB">
            <w:pPr>
              <w:jc w:val="both"/>
              <w:rPr>
                <w:rFonts w:ascii="Arial" w:hAnsi="Arial" w:eastAsiaTheme="minorHAnsi" w:cs="Arial"/>
                <w:i/>
                <w:iCs/>
                <w:sz w:val="18"/>
                <w:szCs w:val="18"/>
              </w:rPr>
            </w:pPr>
            <w:r w:rsidRPr="00507FBB">
              <w:rPr>
                <w:rFonts w:ascii="Arial" w:hAnsi="Arial" w:eastAsiaTheme="minorHAnsi" w:cs="Arial"/>
                <w:i/>
                <w:iCs/>
                <w:sz w:val="18"/>
                <w:szCs w:val="18"/>
              </w:rPr>
              <w:t xml:space="preserve">Sources: </w:t>
            </w:r>
          </w:p>
          <w:p w:rsidR="006B53FB" w:rsidP="00507FBB">
            <w:pPr>
              <w:jc w:val="both"/>
              <w:rPr>
                <w:rFonts w:ascii="Arial" w:hAnsi="Arial" w:eastAsiaTheme="minorHAnsi" w:cs="Arial"/>
                <w:i/>
                <w:iCs/>
                <w:sz w:val="18"/>
                <w:szCs w:val="18"/>
              </w:rPr>
            </w:pPr>
            <w:r>
              <w:rPr>
                <w:rFonts w:ascii="Arial" w:hAnsi="Arial" w:eastAsiaTheme="minorHAnsi" w:cs="Arial"/>
                <w:i/>
                <w:iCs/>
                <w:sz w:val="18"/>
                <w:szCs w:val="18"/>
              </w:rPr>
              <w:t>*</w:t>
            </w:r>
            <w:r w:rsidRPr="00507FBB" w:rsidR="00507FBB">
              <w:rPr>
                <w:rFonts w:ascii="Arial" w:hAnsi="Arial" w:eastAsiaTheme="minorHAnsi" w:cs="Arial"/>
                <w:i/>
                <w:iCs/>
                <w:sz w:val="18"/>
                <w:szCs w:val="18"/>
              </w:rPr>
              <w:t>Business Register and Employment Survey 2016, Market Locations, Lancashire LEP Evidence Base</w:t>
            </w:r>
          </w:p>
          <w:p w:rsidR="00C77364" w:rsidP="00C77364">
            <w:pPr>
              <w:rPr>
                <w:rFonts w:ascii="Arial" w:hAnsi="Arial" w:eastAsiaTheme="minorHAnsi" w:cs="Arial"/>
                <w:sz w:val="18"/>
                <w:szCs w:val="18"/>
              </w:rPr>
            </w:pPr>
            <w:r>
              <w:rPr>
                <w:rFonts w:ascii="Arial" w:hAnsi="Arial" w:eastAsiaTheme="minorHAnsi" w:cs="Arial"/>
                <w:i/>
                <w:iCs/>
                <w:sz w:val="18"/>
                <w:szCs w:val="18"/>
              </w:rPr>
              <w:t>**</w:t>
            </w:r>
            <w:r w:rsidRPr="00C77364">
              <w:rPr>
                <w:rFonts w:ascii="Arial" w:hAnsi="Arial" w:eastAsiaTheme="minorHAnsi" w:cs="Arial"/>
                <w:sz w:val="18"/>
                <w:szCs w:val="18"/>
              </w:rPr>
              <w:t>Oxford Economics, 2018</w:t>
            </w:r>
          </w:p>
          <w:p w:rsidR="00C77364" w:rsidRPr="00C77364" w:rsidP="00C77364">
            <w:pPr>
              <w:rPr>
                <w:rFonts w:eastAsiaTheme="minorHAnsi"/>
                <w:color w:val="000000"/>
              </w:rPr>
            </w:pPr>
          </w:p>
          <w:p w:rsidR="006B53FB" w:rsidRPr="006B53FB" w:rsidP="009A34A4">
            <w:pPr>
              <w:jc w:val="both"/>
              <w:rPr>
                <w:rFonts w:ascii="Arial" w:hAnsi="Arial" w:cs="Arial"/>
                <w:b/>
                <w:color w:val="000000" w:themeColor="text1"/>
                <w:lang w:eastAsia="en-GB"/>
              </w:rPr>
            </w:pPr>
            <w:r w:rsidRPr="006B53FB">
              <w:rPr>
                <w:rFonts w:ascii="Arial" w:hAnsi="Arial" w:cs="Arial"/>
                <w:b/>
                <w:color w:val="000000" w:themeColor="text1"/>
                <w:lang w:eastAsia="en-GB"/>
              </w:rPr>
              <w:t>Key Activities</w:t>
            </w:r>
            <w:r w:rsidR="00F8689F">
              <w:rPr>
                <w:rFonts w:ascii="Arial" w:hAnsi="Arial" w:cs="Arial"/>
                <w:b/>
                <w:color w:val="000000" w:themeColor="text1"/>
                <w:lang w:eastAsia="en-GB"/>
              </w:rPr>
              <w:t xml:space="preserve"> within the plan </w:t>
            </w:r>
          </w:p>
          <w:p w:rsidR="006B53FB" w:rsidRPr="009A34A4" w:rsidP="009A34A4">
            <w:pPr>
              <w:jc w:val="both"/>
              <w:rPr>
                <w:rFonts w:ascii="Arial" w:hAnsi="Arial" w:cs="Arial"/>
                <w:color w:val="000000" w:themeColor="text1"/>
                <w:lang w:eastAsia="en-GB"/>
              </w:rPr>
            </w:pPr>
          </w:p>
          <w:p w:rsidR="009A34A4" w:rsidP="009A34A4">
            <w:pPr>
              <w:pStyle w:val="ListParagraph"/>
              <w:numPr>
                <w:ilvl w:val="0"/>
                <w:numId w:val="18"/>
              </w:numPr>
              <w:rPr>
                <w:rFonts w:ascii="Arial" w:hAnsi="Arial" w:cs="Arial"/>
                <w:color w:val="000000"/>
                <w:lang w:eastAsia="en-GB"/>
              </w:rPr>
            </w:pPr>
            <w:r>
              <w:rPr>
                <w:rFonts w:ascii="Arial" w:hAnsi="Arial" w:cs="Arial"/>
              </w:rPr>
              <w:t xml:space="preserve">Ensuring strategic fit - To ensure that the project adds value, complements and avoids duplication with other activities available for businesses in the LEP area, in particular through working with the LEP to establish and drive forward </w:t>
            </w:r>
            <w:r>
              <w:rPr>
                <w:rFonts w:ascii="Arial" w:hAnsi="Arial" w:cs="Arial"/>
                <w:color w:val="000000"/>
                <w:lang w:eastAsia="en-GB"/>
              </w:rPr>
              <w:t>the Lancashire Empl</w:t>
            </w:r>
            <w:r w:rsidR="006154C3">
              <w:rPr>
                <w:rFonts w:ascii="Arial" w:hAnsi="Arial" w:cs="Arial"/>
                <w:color w:val="000000"/>
                <w:lang w:eastAsia="en-GB"/>
              </w:rPr>
              <w:t xml:space="preserve">oyer Skills Forum, </w:t>
            </w:r>
            <w:r w:rsidR="00F8689F">
              <w:rPr>
                <w:rFonts w:ascii="Arial" w:hAnsi="Arial" w:cs="Arial"/>
                <w:color w:val="000000"/>
                <w:lang w:eastAsia="en-GB"/>
              </w:rPr>
              <w:t xml:space="preserve">development of a business facing </w:t>
            </w:r>
            <w:r w:rsidR="006154C3">
              <w:rPr>
                <w:rFonts w:ascii="Arial" w:hAnsi="Arial" w:cs="Arial"/>
                <w:color w:val="000000"/>
                <w:lang w:eastAsia="en-GB"/>
              </w:rPr>
              <w:t xml:space="preserve"> Employer Skills Model</w:t>
            </w:r>
            <w:r w:rsidR="00F8689F">
              <w:rPr>
                <w:rFonts w:ascii="Arial" w:hAnsi="Arial" w:cs="Arial"/>
                <w:color w:val="000000"/>
                <w:lang w:eastAsia="en-GB"/>
              </w:rPr>
              <w:t>/Map</w:t>
            </w:r>
            <w:r w:rsidR="006154C3">
              <w:rPr>
                <w:rFonts w:ascii="Arial" w:hAnsi="Arial" w:cs="Arial"/>
                <w:color w:val="000000"/>
                <w:lang w:eastAsia="en-GB"/>
              </w:rPr>
              <w:t xml:space="preserve">  and to complete a comprehensive mapping exercise which sets out how the business facing skills programmes and business support programmes work together at a strategic level and also comp</w:t>
            </w:r>
            <w:r w:rsidR="00962737">
              <w:rPr>
                <w:rFonts w:ascii="Arial" w:hAnsi="Arial" w:cs="Arial"/>
                <w:color w:val="000000"/>
                <w:lang w:eastAsia="en-GB"/>
              </w:rPr>
              <w:t>l</w:t>
            </w:r>
            <w:r w:rsidR="006154C3">
              <w:rPr>
                <w:rFonts w:ascii="Arial" w:hAnsi="Arial" w:cs="Arial"/>
                <w:color w:val="000000"/>
                <w:lang w:eastAsia="en-GB"/>
              </w:rPr>
              <w:t xml:space="preserve">ete a detailed stakeholder mapping exercise at a sub-regional level to be agreed with the LEP. </w:t>
            </w:r>
          </w:p>
          <w:p w:rsidR="009A34A4" w:rsidP="009A34A4">
            <w:pPr>
              <w:pStyle w:val="ListParagraph"/>
              <w:jc w:val="both"/>
              <w:rPr>
                <w:rFonts w:ascii="Arial" w:hAnsi="Arial" w:cs="Arial"/>
              </w:rPr>
            </w:pPr>
          </w:p>
          <w:p w:rsidR="009A34A4" w:rsidP="009A34A4">
            <w:pPr>
              <w:pStyle w:val="ListParagraph"/>
              <w:numPr>
                <w:ilvl w:val="0"/>
                <w:numId w:val="18"/>
              </w:numPr>
              <w:jc w:val="both"/>
              <w:rPr>
                <w:rFonts w:ascii="Arial" w:hAnsi="Arial" w:cs="Arial"/>
              </w:rPr>
            </w:pPr>
            <w:r>
              <w:rPr>
                <w:rFonts w:ascii="Arial" w:hAnsi="Arial" w:cs="Arial"/>
              </w:rPr>
              <w:t xml:space="preserve">Targeting and priority setting - To ensure that provision is flexible and responsive to local conditions, takes into account local LMI and focuses on those areas of highest need including undertaking </w:t>
            </w:r>
            <w:r>
              <w:rPr>
                <w:rFonts w:ascii="Arial" w:hAnsi="Arial" w:cs="Arial"/>
                <w:color w:val="000000"/>
              </w:rPr>
              <w:t xml:space="preserve">research and coordinating sector skills partnership activity as appropriate to ensure the programme responds to </w:t>
            </w:r>
            <w:r>
              <w:rPr>
                <w:rFonts w:ascii="Arial" w:hAnsi="Arial" w:cs="Arial"/>
                <w:color w:val="000000"/>
                <w:lang w:eastAsia="en-GB"/>
              </w:rPr>
              <w:t>the skills needs of the LEP’s priority sectors and to inform new product development and innovation.</w:t>
            </w:r>
          </w:p>
          <w:p w:rsidR="009A34A4" w:rsidP="009A34A4">
            <w:pPr>
              <w:pStyle w:val="ListParagraph"/>
              <w:jc w:val="both"/>
              <w:rPr>
                <w:rFonts w:ascii="Arial" w:hAnsi="Arial" w:cs="Arial"/>
                <w:color w:val="000000"/>
                <w:lang w:eastAsia="en-GB"/>
              </w:rPr>
            </w:pPr>
          </w:p>
          <w:p w:rsidR="009A34A4" w:rsidP="009A34A4">
            <w:pPr>
              <w:pStyle w:val="ListParagraph"/>
              <w:numPr>
                <w:ilvl w:val="0"/>
                <w:numId w:val="18"/>
              </w:numPr>
              <w:jc w:val="both"/>
              <w:rPr>
                <w:rFonts w:ascii="Arial" w:hAnsi="Arial" w:cs="Arial"/>
                <w:color w:val="000000"/>
                <w:lang w:eastAsia="en-GB"/>
              </w:rPr>
            </w:pPr>
            <w:r>
              <w:rPr>
                <w:rFonts w:ascii="Arial" w:hAnsi="Arial" w:cs="Arial"/>
              </w:rPr>
              <w:t>Marketing and promotion - To support the referral of businesses to the project, directly and through intermediaries/stakeholders in particular supporting the development of the Lancashire Skills Pledge.  To encourage employers to work with the project to offer opportunities and progression routes for learners and to inform curriculum design.</w:t>
            </w:r>
          </w:p>
          <w:p w:rsidR="009A34A4" w:rsidP="009A34A4">
            <w:pPr>
              <w:jc w:val="both"/>
              <w:rPr>
                <w:rFonts w:ascii="Arial" w:hAnsi="Arial" w:cs="Arial"/>
              </w:rPr>
            </w:pPr>
          </w:p>
          <w:p w:rsidR="009A34A4" w:rsidP="009A34A4">
            <w:pPr>
              <w:pStyle w:val="ListParagraph"/>
              <w:numPr>
                <w:ilvl w:val="0"/>
                <w:numId w:val="18"/>
              </w:numPr>
              <w:rPr>
                <w:rFonts w:ascii="Arial" w:hAnsi="Arial" w:cs="Arial"/>
                <w:color w:val="000000"/>
                <w:lang w:eastAsia="en-GB"/>
              </w:rPr>
            </w:pPr>
            <w:r>
              <w:rPr>
                <w:rFonts w:ascii="Arial" w:hAnsi="Arial" w:cs="Arial"/>
                <w:color w:val="000000"/>
                <w:lang w:eastAsia="en-GB"/>
              </w:rPr>
              <w:t xml:space="preserve">Progression pathways - To ensure the effective provision of higher level skills and the promotion of this skills offer and also ensuring clarity of pathways to apprenticeships and developing brokerage of </w:t>
            </w:r>
            <w:r>
              <w:rPr>
                <w:rFonts w:ascii="Arial" w:hAnsi="Arial" w:cs="Arial"/>
                <w:color w:val="000000"/>
              </w:rPr>
              <w:t xml:space="preserve">opportunities between participants and employers. </w:t>
            </w:r>
          </w:p>
          <w:p w:rsidR="009A34A4" w:rsidP="009A34A4">
            <w:pPr>
              <w:pStyle w:val="ListParagraph"/>
              <w:rPr>
                <w:rFonts w:ascii="Arial" w:hAnsi="Arial" w:cs="Arial"/>
                <w:color w:val="000000"/>
                <w:lang w:eastAsia="en-GB"/>
              </w:rPr>
            </w:pPr>
          </w:p>
          <w:p w:rsidR="009A34A4" w:rsidP="009A34A4">
            <w:pPr>
              <w:pStyle w:val="ListParagraph"/>
              <w:numPr>
                <w:ilvl w:val="0"/>
                <w:numId w:val="18"/>
              </w:numPr>
              <w:rPr>
                <w:rFonts w:ascii="Arial" w:hAnsi="Arial" w:cs="Arial"/>
                <w:color w:val="000000"/>
                <w:lang w:eastAsia="en-GB"/>
              </w:rPr>
            </w:pPr>
            <w:r>
              <w:rPr>
                <w:rFonts w:ascii="Arial" w:hAnsi="Arial" w:cs="Arial"/>
                <w:color w:val="000000"/>
                <w:lang w:eastAsia="en-GB"/>
              </w:rPr>
              <w:t>Alignment with other LEP Strategic Initiatives – To ensure that SSW aligns and is responsive to other LEP strategic priorities including the Technical Education Vision, the Digital Skills Partnership and in particular progression pathways are developed that support these initiatives.</w:t>
            </w:r>
          </w:p>
          <w:p w:rsidR="009A34A4" w:rsidRPr="009D5EF5" w:rsidP="009D5EF5">
            <w:pPr>
              <w:rPr>
                <w:rFonts w:ascii="Arial" w:hAnsi="Arial" w:cs="Arial"/>
                <w:i/>
                <w:iCs/>
                <w:color w:val="FF0000"/>
              </w:rPr>
            </w:pPr>
          </w:p>
          <w:p w:rsidR="009A34A4" w:rsidP="009A34A4">
            <w:pPr>
              <w:pStyle w:val="ListParagraph"/>
              <w:numPr>
                <w:ilvl w:val="0"/>
                <w:numId w:val="18"/>
              </w:numPr>
              <w:rPr>
                <w:rFonts w:ascii="Arial" w:hAnsi="Arial" w:cs="Arial"/>
                <w:color w:val="000000"/>
                <w:lang w:eastAsia="en-GB"/>
              </w:rPr>
            </w:pPr>
            <w:r>
              <w:rPr>
                <w:rFonts w:ascii="Arial" w:hAnsi="Arial" w:cs="Arial"/>
                <w:color w:val="000000"/>
              </w:rPr>
              <w:t>Strategic Partnership Manager - To allocate resource to work in partnership with Lancashire’s Skills Hub, to co-ordinate delivery between these 2 strands of activity and other opt-in projects and</w:t>
            </w:r>
            <w:r w:rsidR="00EA30B1">
              <w:rPr>
                <w:rFonts w:ascii="Arial" w:hAnsi="Arial" w:cs="Arial"/>
                <w:color w:val="000000"/>
              </w:rPr>
              <w:t xml:space="preserve"> directly matched ESIF projects and to develop and ensure timely delivery of the development plan</w:t>
            </w:r>
          </w:p>
          <w:p w:rsidR="009A34A4" w:rsidP="009A34A4">
            <w:pPr>
              <w:rPr>
                <w:rFonts w:ascii="Arial" w:hAnsi="Arial" w:cs="Arial"/>
                <w:i/>
                <w:iCs/>
                <w:color w:val="FF0000"/>
              </w:rPr>
            </w:pPr>
          </w:p>
          <w:p w:rsidR="009A34A4" w:rsidP="009A34A4">
            <w:pPr>
              <w:pStyle w:val="ListParagraph"/>
              <w:numPr>
                <w:ilvl w:val="0"/>
                <w:numId w:val="18"/>
              </w:numPr>
              <w:rPr>
                <w:rFonts w:ascii="Arial" w:hAnsi="Arial" w:cs="Arial"/>
                <w:color w:val="000000"/>
              </w:rPr>
            </w:pPr>
            <w:r>
              <w:rPr>
                <w:rFonts w:ascii="Arial" w:hAnsi="Arial" w:cs="Arial"/>
                <w:color w:val="000000"/>
              </w:rPr>
              <w:t>Steering the SSW Project - Create and manage a steering group which will sit across all strands of activity with relevant local stakeholders, which will report to the LEP via the Skills Advisory Panel.</w:t>
            </w:r>
          </w:p>
          <w:p w:rsidR="009A34A4" w:rsidP="009A34A4">
            <w:pPr>
              <w:pStyle w:val="ListParagraph"/>
              <w:rPr>
                <w:rFonts w:ascii="Arial" w:hAnsi="Arial" w:cs="Arial"/>
                <w:i/>
                <w:iCs/>
                <w:color w:val="FF0000"/>
              </w:rPr>
            </w:pPr>
          </w:p>
          <w:p w:rsidR="003C3982" w:rsidP="00EA30B1">
            <w:pPr>
              <w:pStyle w:val="ListParagraph"/>
              <w:numPr>
                <w:ilvl w:val="0"/>
                <w:numId w:val="18"/>
              </w:numPr>
              <w:rPr>
                <w:rFonts w:ascii="Arial" w:hAnsi="Arial" w:cs="Arial"/>
                <w:color w:val="000000"/>
                <w:lang w:eastAsia="en-GB"/>
              </w:rPr>
            </w:pPr>
            <w:r>
              <w:rPr>
                <w:rFonts w:ascii="Arial" w:hAnsi="Arial" w:cs="Arial"/>
                <w:color w:val="000000"/>
              </w:rPr>
              <w:t xml:space="preserve">Working with the Business Growth Hub (BOOST) - To put in place a data sharing and a service level agreement with the Lancashire Growth Hub (Boost) and input employer contacts and activity on the Growth Hub CRM system. The data will be used to support referrals from the Growth Hub, a joined up approach to employer engagement and to support Lancashire-wide marketing campaigns promoting business support products and skill and will work enable the Growth Company to work  pro-actively with the Growth Hub to support business support simplification and effective engagement of employers. </w:t>
            </w:r>
          </w:p>
          <w:p w:rsidR="009D5EF5" w:rsidRPr="009D5EF5" w:rsidP="009D5EF5">
            <w:pPr>
              <w:pStyle w:val="ListParagraph"/>
              <w:rPr>
                <w:rFonts w:ascii="Arial" w:hAnsi="Arial" w:cs="Arial"/>
                <w:color w:val="000000"/>
                <w:lang w:eastAsia="en-GB"/>
              </w:rPr>
            </w:pPr>
          </w:p>
          <w:p w:rsidR="009D5EF5" w:rsidP="009D5EF5">
            <w:pPr>
              <w:pStyle w:val="ListParagraph"/>
              <w:numPr>
                <w:ilvl w:val="0"/>
                <w:numId w:val="18"/>
              </w:numPr>
              <w:rPr>
                <w:rFonts w:ascii="Arial" w:hAnsi="Arial" w:cs="Arial"/>
                <w:color w:val="000000"/>
                <w:lang w:eastAsia="en-GB"/>
              </w:rPr>
            </w:pPr>
            <w:r>
              <w:rPr>
                <w:rFonts w:ascii="Arial" w:hAnsi="Arial" w:cs="Arial"/>
                <w:color w:val="000000"/>
                <w:lang w:eastAsia="en-GB"/>
              </w:rPr>
              <w:t>Evaluation – To undertake evaluation of the project at the mid and end point of the project with the aim of ensuring continued learning and informing future provision.</w:t>
            </w:r>
          </w:p>
          <w:p w:rsidR="009D5EF5" w:rsidRPr="00EA30B1" w:rsidP="009D5EF5">
            <w:pPr>
              <w:pStyle w:val="ListParagraph"/>
              <w:rPr>
                <w:rFonts w:ascii="Arial" w:hAnsi="Arial" w:cs="Arial"/>
                <w:color w:val="000000"/>
                <w:lang w:eastAsia="en-GB"/>
              </w:rPr>
            </w:pPr>
          </w:p>
          <w:p w:rsidR="00FC5668" w:rsidRPr="00FC5668" w:rsidP="00FC5668">
            <w:pPr>
              <w:jc w:val="both"/>
              <w:rPr>
                <w:rFonts w:ascii="Arial" w:hAnsi="Arial" w:cs="Arial"/>
              </w:rPr>
            </w:pPr>
          </w:p>
        </w:tc>
      </w:tr>
      <w:tr w:rsidTr="00E93A3C">
        <w:tblPrEx>
          <w:tblW w:w="10067" w:type="dxa"/>
          <w:tblInd w:w="-714" w:type="dxa"/>
          <w:tblLook w:val="00A0"/>
        </w:tblPrEx>
        <w:trPr>
          <w:trHeight w:val="416"/>
        </w:trPr>
        <w:tc>
          <w:tcPr>
            <w:tcW w:w="10067" w:type="dxa"/>
            <w:shd w:val="clear" w:color="auto" w:fill="D9D9D9" w:themeFill="background1" w:themeFillShade="D9"/>
          </w:tcPr>
          <w:p w:rsidR="00771925" w:rsidRPr="00771925" w:rsidP="00771925">
            <w:pPr>
              <w:rPr>
                <w:rFonts w:ascii="Arial" w:hAnsi="Arial" w:cs="Arial"/>
                <w:b/>
                <w:u w:val="single"/>
              </w:rPr>
            </w:pPr>
            <w:r w:rsidRPr="00771925">
              <w:rPr>
                <w:rFonts w:ascii="Arial" w:hAnsi="Arial" w:cs="Arial"/>
                <w:b/>
                <w:u w:val="single"/>
              </w:rPr>
              <w:t xml:space="preserve">Section 4 </w:t>
            </w:r>
            <w:r w:rsidRPr="00771925" w:rsidR="00C53562">
              <w:rPr>
                <w:rFonts w:ascii="Arial" w:hAnsi="Arial" w:cs="Arial"/>
                <w:b/>
                <w:u w:val="single"/>
              </w:rPr>
              <w:t>Action plan</w:t>
            </w:r>
          </w:p>
          <w:p w:rsidR="00771925" w:rsidP="004611A9">
            <w:pPr>
              <w:rPr>
                <w:rFonts w:ascii="Arial" w:hAnsi="Arial" w:cs="Arial"/>
              </w:rPr>
            </w:pPr>
          </w:p>
          <w:p w:rsidR="004611A9" w:rsidP="004611A9">
            <w:r>
              <w:rPr>
                <w:rFonts w:ascii="Arial" w:hAnsi="Arial" w:cs="Arial"/>
              </w:rPr>
              <w:t>(including timescales and responsibility)</w:t>
            </w:r>
          </w:p>
        </w:tc>
      </w:tr>
      <w:tr w:rsidTr="006F2F10">
        <w:tblPrEx>
          <w:tblW w:w="10067" w:type="dxa"/>
          <w:tblInd w:w="-714" w:type="dxa"/>
          <w:tblLook w:val="00A0"/>
        </w:tblPrEx>
        <w:trPr>
          <w:trHeight w:val="274"/>
        </w:trPr>
        <w:tc>
          <w:tcPr>
            <w:tcW w:w="10067" w:type="dxa"/>
            <w:shd w:val="clear" w:color="auto" w:fill="auto"/>
          </w:tcPr>
          <w:p w:rsidR="004611A9" w:rsidP="004611A9">
            <w:pPr>
              <w:rPr>
                <w:rFonts w:ascii="Arial" w:hAnsi="Arial" w:cs="Arial"/>
              </w:rPr>
            </w:pPr>
          </w:p>
          <w:tbl>
            <w:tblPr>
              <w:tblStyle w:val="TableGrid"/>
              <w:tblW w:w="9830" w:type="dxa"/>
              <w:tblLook w:val="04A0"/>
            </w:tblPr>
            <w:tblGrid>
              <w:gridCol w:w="7010"/>
              <w:gridCol w:w="1630"/>
              <w:gridCol w:w="1190"/>
            </w:tblGrid>
            <w:tr w:rsidTr="005752FC">
              <w:tblPrEx>
                <w:tblW w:w="9830" w:type="dxa"/>
                <w:tblLook w:val="04A0"/>
              </w:tblPrEx>
              <w:tc>
                <w:tcPr>
                  <w:tcW w:w="7010" w:type="dxa"/>
                </w:tcPr>
                <w:p w:rsidR="00E93A3C" w:rsidP="004611A9">
                  <w:pPr>
                    <w:rPr>
                      <w:rFonts w:ascii="Arial" w:hAnsi="Arial" w:cs="Arial"/>
                      <w:b/>
                    </w:rPr>
                  </w:pPr>
                  <w:r>
                    <w:rPr>
                      <w:rFonts w:ascii="Arial" w:hAnsi="Arial" w:cs="Arial"/>
                      <w:b/>
                    </w:rPr>
                    <w:t>Action</w:t>
                  </w:r>
                </w:p>
                <w:p w:rsidR="00FC5668" w:rsidRPr="00E93A3C" w:rsidP="004611A9">
                  <w:pPr>
                    <w:rPr>
                      <w:rFonts w:ascii="Arial" w:hAnsi="Arial" w:cs="Arial"/>
                      <w:b/>
                    </w:rPr>
                  </w:pPr>
                </w:p>
              </w:tc>
              <w:tc>
                <w:tcPr>
                  <w:tcW w:w="1630" w:type="dxa"/>
                </w:tcPr>
                <w:p w:rsidR="00E93A3C" w:rsidRPr="00E93A3C" w:rsidP="004611A9">
                  <w:pPr>
                    <w:rPr>
                      <w:rFonts w:ascii="Arial" w:hAnsi="Arial" w:cs="Arial"/>
                      <w:b/>
                    </w:rPr>
                  </w:pPr>
                  <w:r w:rsidRPr="00E93A3C">
                    <w:rPr>
                      <w:rFonts w:ascii="Arial" w:hAnsi="Arial" w:cs="Arial"/>
                      <w:b/>
                    </w:rPr>
                    <w:t>Timescales</w:t>
                  </w:r>
                </w:p>
              </w:tc>
              <w:tc>
                <w:tcPr>
                  <w:tcW w:w="1190" w:type="dxa"/>
                </w:tcPr>
                <w:p w:rsidR="00E93A3C" w:rsidRPr="00E93A3C" w:rsidP="004611A9">
                  <w:pPr>
                    <w:rPr>
                      <w:rFonts w:ascii="Arial" w:hAnsi="Arial" w:cs="Arial"/>
                      <w:b/>
                    </w:rPr>
                  </w:pPr>
                  <w:r w:rsidRPr="00E93A3C">
                    <w:rPr>
                      <w:rFonts w:ascii="Arial" w:hAnsi="Arial" w:cs="Arial"/>
                      <w:b/>
                    </w:rPr>
                    <w:t>Lead</w:t>
                  </w:r>
                </w:p>
              </w:tc>
            </w:tr>
            <w:tr w:rsidTr="00FC5668">
              <w:tblPrEx>
                <w:tblW w:w="9830" w:type="dxa"/>
                <w:tblLook w:val="04A0"/>
              </w:tblPrEx>
              <w:tc>
                <w:tcPr>
                  <w:tcW w:w="9830" w:type="dxa"/>
                  <w:gridSpan w:val="3"/>
                  <w:shd w:val="clear" w:color="auto" w:fill="E7E6E6" w:themeFill="background2"/>
                </w:tcPr>
                <w:p w:rsidR="00FC5668" w:rsidRPr="00526184" w:rsidP="00526184">
                  <w:pPr>
                    <w:rPr>
                      <w:rFonts w:ascii="Arial" w:hAnsi="Arial" w:cs="Arial"/>
                    </w:rPr>
                  </w:pPr>
                  <w:r>
                    <w:rPr>
                      <w:rFonts w:ascii="Arial" w:hAnsi="Arial" w:cs="Arial"/>
                    </w:rPr>
                    <w:t>Ensuring Strategic fit</w:t>
                  </w:r>
                </w:p>
              </w:tc>
            </w:tr>
            <w:tr w:rsidTr="005752FC">
              <w:tblPrEx>
                <w:tblW w:w="9830" w:type="dxa"/>
                <w:tblLook w:val="04A0"/>
              </w:tblPrEx>
              <w:tc>
                <w:tcPr>
                  <w:tcW w:w="7010" w:type="dxa"/>
                </w:tcPr>
                <w:p w:rsidR="006154C3" w:rsidP="005950B5">
                  <w:pPr>
                    <w:jc w:val="both"/>
                    <w:rPr>
                      <w:rFonts w:ascii="Arial" w:hAnsi="Arial" w:cs="Arial"/>
                    </w:rPr>
                  </w:pPr>
                </w:p>
              </w:tc>
              <w:tc>
                <w:tcPr>
                  <w:tcW w:w="1630" w:type="dxa"/>
                </w:tcPr>
                <w:p w:rsidR="006154C3" w:rsidP="002E2829">
                  <w:pPr>
                    <w:rPr>
                      <w:rFonts w:ascii="Arial" w:hAnsi="Arial" w:cs="Arial"/>
                    </w:rPr>
                  </w:pPr>
                </w:p>
              </w:tc>
              <w:tc>
                <w:tcPr>
                  <w:tcW w:w="1190" w:type="dxa"/>
                </w:tcPr>
                <w:p w:rsidR="006154C3" w:rsidP="004611A9">
                  <w:pPr>
                    <w:rPr>
                      <w:rFonts w:ascii="Arial" w:hAnsi="Arial" w:cs="Arial"/>
                    </w:rPr>
                  </w:pPr>
                </w:p>
              </w:tc>
            </w:tr>
            <w:tr w:rsidTr="005752FC">
              <w:tblPrEx>
                <w:tblW w:w="9830" w:type="dxa"/>
                <w:tblLook w:val="04A0"/>
              </w:tblPrEx>
              <w:tc>
                <w:tcPr>
                  <w:tcW w:w="7010" w:type="dxa"/>
                </w:tcPr>
                <w:p w:rsidR="006154C3" w:rsidP="006154C3">
                  <w:pPr>
                    <w:jc w:val="both"/>
                    <w:rPr>
                      <w:rFonts w:ascii="Arial" w:hAnsi="Arial" w:cs="Arial"/>
                    </w:rPr>
                  </w:pPr>
                  <w:r>
                    <w:rPr>
                      <w:rFonts w:ascii="Arial" w:hAnsi="Arial" w:cs="Arial"/>
                    </w:rPr>
                    <w:t>To develop a comprehensive and overarching strategic map to inform how the SSW project will work with other skills projects and business support projects across Lancashire and to develop detailed geographically focused stakeholder maps;</w:t>
                  </w:r>
                </w:p>
                <w:p w:rsidR="006154C3" w:rsidP="006154C3">
                  <w:pPr>
                    <w:jc w:val="both"/>
                    <w:rPr>
                      <w:rFonts w:ascii="Arial" w:hAnsi="Arial" w:cs="Arial"/>
                    </w:rPr>
                  </w:pPr>
                  <w:r>
                    <w:rPr>
                      <w:rFonts w:ascii="Arial" w:hAnsi="Arial" w:cs="Arial"/>
                    </w:rPr>
                    <w:t>1</w:t>
                  </w:r>
                  <w:r w:rsidRPr="00362098">
                    <w:rPr>
                      <w:rFonts w:ascii="Arial" w:hAnsi="Arial" w:cs="Arial"/>
                      <w:vertAlign w:val="superscript"/>
                    </w:rPr>
                    <w:t>st</w:t>
                  </w:r>
                  <w:r>
                    <w:rPr>
                      <w:rFonts w:ascii="Arial" w:hAnsi="Arial" w:cs="Arial"/>
                    </w:rPr>
                    <w:t xml:space="preserve"> Phase Strategic map </w:t>
                  </w:r>
                </w:p>
                <w:p w:rsidR="006154C3" w:rsidP="006154C3">
                  <w:pPr>
                    <w:jc w:val="both"/>
                    <w:rPr>
                      <w:rFonts w:ascii="Arial" w:hAnsi="Arial" w:cs="Arial"/>
                    </w:rPr>
                  </w:pPr>
                  <w:r>
                    <w:rPr>
                      <w:rFonts w:ascii="Arial" w:hAnsi="Arial" w:cs="Arial"/>
                    </w:rPr>
                    <w:t>2</w:t>
                  </w:r>
                  <w:r w:rsidRPr="00362098">
                    <w:rPr>
                      <w:rFonts w:ascii="Arial" w:hAnsi="Arial" w:cs="Arial"/>
                      <w:vertAlign w:val="superscript"/>
                    </w:rPr>
                    <w:t>nd</w:t>
                  </w:r>
                  <w:r>
                    <w:rPr>
                      <w:rFonts w:ascii="Arial" w:hAnsi="Arial" w:cs="Arial"/>
                    </w:rPr>
                    <w:t xml:space="preserve"> Phase Detailed Stakeholder Maps</w:t>
                  </w:r>
                </w:p>
              </w:tc>
              <w:tc>
                <w:tcPr>
                  <w:tcW w:w="1630" w:type="dxa"/>
                </w:tcPr>
                <w:p w:rsidR="006154C3" w:rsidP="006154C3">
                  <w:pPr>
                    <w:rPr>
                      <w:rFonts w:ascii="Arial" w:hAnsi="Arial" w:cs="Arial"/>
                    </w:rPr>
                  </w:pPr>
                </w:p>
                <w:p w:rsidR="006154C3" w:rsidP="006154C3">
                  <w:pPr>
                    <w:rPr>
                      <w:rFonts w:ascii="Arial" w:hAnsi="Arial" w:cs="Arial"/>
                    </w:rPr>
                  </w:pPr>
                </w:p>
                <w:p w:rsidR="006154C3" w:rsidP="006154C3">
                  <w:pPr>
                    <w:rPr>
                      <w:rFonts w:ascii="Arial" w:hAnsi="Arial" w:cs="Arial"/>
                    </w:rPr>
                  </w:pPr>
                </w:p>
                <w:p w:rsidR="006154C3" w:rsidP="006154C3">
                  <w:pPr>
                    <w:rPr>
                      <w:rFonts w:ascii="Arial" w:hAnsi="Arial" w:cs="Arial"/>
                    </w:rPr>
                  </w:pPr>
                </w:p>
                <w:p w:rsidR="006154C3" w:rsidP="006154C3">
                  <w:pPr>
                    <w:rPr>
                      <w:rFonts w:ascii="Arial" w:hAnsi="Arial" w:cs="Arial"/>
                    </w:rPr>
                  </w:pPr>
                  <w:r>
                    <w:rPr>
                      <w:rFonts w:ascii="Arial" w:hAnsi="Arial" w:cs="Arial"/>
                    </w:rPr>
                    <w:t>June  2019</w:t>
                  </w:r>
                </w:p>
                <w:p w:rsidR="006154C3" w:rsidP="006154C3">
                  <w:pPr>
                    <w:rPr>
                      <w:rFonts w:ascii="Arial" w:hAnsi="Arial" w:cs="Arial"/>
                    </w:rPr>
                  </w:pPr>
                  <w:r>
                    <w:rPr>
                      <w:rFonts w:ascii="Arial" w:hAnsi="Arial" w:cs="Arial"/>
                    </w:rPr>
                    <w:t>June 2019</w:t>
                  </w:r>
                </w:p>
              </w:tc>
              <w:tc>
                <w:tcPr>
                  <w:tcW w:w="1190" w:type="dxa"/>
                </w:tcPr>
                <w:p w:rsidR="006154C3" w:rsidP="006154C3">
                  <w:pPr>
                    <w:rPr>
                      <w:rFonts w:ascii="Arial" w:hAnsi="Arial" w:cs="Arial"/>
                    </w:rPr>
                  </w:pPr>
                </w:p>
                <w:p w:rsidR="006154C3" w:rsidP="006154C3">
                  <w:pPr>
                    <w:rPr>
                      <w:rFonts w:ascii="Arial" w:hAnsi="Arial" w:cs="Arial"/>
                    </w:rPr>
                  </w:pPr>
                </w:p>
                <w:p w:rsidR="006154C3" w:rsidP="006154C3">
                  <w:pPr>
                    <w:rPr>
                      <w:rFonts w:ascii="Arial" w:hAnsi="Arial" w:cs="Arial"/>
                    </w:rPr>
                  </w:pPr>
                </w:p>
                <w:p w:rsidR="006154C3" w:rsidP="006154C3">
                  <w:pPr>
                    <w:rPr>
                      <w:rFonts w:ascii="Arial" w:hAnsi="Arial" w:cs="Arial"/>
                    </w:rPr>
                  </w:pPr>
                </w:p>
                <w:p w:rsidR="006154C3" w:rsidP="006154C3">
                  <w:pPr>
                    <w:rPr>
                      <w:rFonts w:ascii="Arial" w:hAnsi="Arial" w:cs="Arial"/>
                    </w:rPr>
                  </w:pPr>
                </w:p>
                <w:p w:rsidR="006154C3" w:rsidP="006154C3">
                  <w:pPr>
                    <w:rPr>
                      <w:rFonts w:ascii="Arial" w:hAnsi="Arial" w:cs="Arial"/>
                    </w:rPr>
                  </w:pPr>
                  <w:r>
                    <w:rPr>
                      <w:rFonts w:ascii="Arial" w:hAnsi="Arial" w:cs="Arial"/>
                    </w:rPr>
                    <w:t>TH/JH</w:t>
                  </w:r>
                </w:p>
              </w:tc>
            </w:tr>
            <w:tr w:rsidTr="005752FC">
              <w:tblPrEx>
                <w:tblW w:w="9830" w:type="dxa"/>
                <w:tblLook w:val="04A0"/>
              </w:tblPrEx>
              <w:tc>
                <w:tcPr>
                  <w:tcW w:w="7010" w:type="dxa"/>
                </w:tcPr>
                <w:p w:rsidR="006154C3" w:rsidRPr="00E93A3C" w:rsidP="006154C3">
                  <w:pPr>
                    <w:jc w:val="both"/>
                    <w:rPr>
                      <w:rFonts w:ascii="Arial" w:hAnsi="Arial" w:cs="Arial"/>
                    </w:rPr>
                  </w:pPr>
                  <w:r>
                    <w:rPr>
                      <w:rFonts w:ascii="Arial" w:hAnsi="Arial" w:cs="Arial"/>
                    </w:rPr>
                    <w:t xml:space="preserve">Participate in the Employer Skills Forum </w:t>
                  </w:r>
                  <w:r w:rsidRPr="00E93A3C">
                    <w:rPr>
                      <w:rFonts w:ascii="Arial" w:hAnsi="Arial" w:cs="Arial"/>
                    </w:rPr>
                    <w:t>to share information and intelligence with the providers of other projects and activi</w:t>
                  </w:r>
                  <w:r>
                    <w:rPr>
                      <w:rFonts w:ascii="Arial" w:hAnsi="Arial" w:cs="Arial"/>
                    </w:rPr>
                    <w:t>ties, share good practice, etc.</w:t>
                  </w:r>
                </w:p>
              </w:tc>
              <w:tc>
                <w:tcPr>
                  <w:tcW w:w="1630" w:type="dxa"/>
                </w:tcPr>
                <w:p w:rsidR="006154C3" w:rsidP="006154C3">
                  <w:pPr>
                    <w:rPr>
                      <w:rFonts w:ascii="Arial" w:hAnsi="Arial" w:cs="Arial"/>
                    </w:rPr>
                  </w:pPr>
                  <w:r>
                    <w:rPr>
                      <w:rFonts w:ascii="Arial" w:hAnsi="Arial" w:cs="Arial"/>
                    </w:rPr>
                    <w:t>Ongoing</w:t>
                  </w:r>
                </w:p>
              </w:tc>
              <w:tc>
                <w:tcPr>
                  <w:tcW w:w="1190" w:type="dxa"/>
                </w:tcPr>
                <w:p w:rsidR="006154C3" w:rsidP="006154C3">
                  <w:pPr>
                    <w:rPr>
                      <w:rFonts w:ascii="Arial" w:hAnsi="Arial" w:cs="Arial"/>
                    </w:rPr>
                  </w:pPr>
                  <w:r>
                    <w:rPr>
                      <w:rFonts w:ascii="Arial" w:hAnsi="Arial" w:cs="Arial"/>
                    </w:rPr>
                    <w:t>TH/JH</w:t>
                  </w:r>
                </w:p>
              </w:tc>
            </w:tr>
            <w:tr w:rsidTr="005752FC">
              <w:tblPrEx>
                <w:tblW w:w="9830" w:type="dxa"/>
                <w:tblLook w:val="04A0"/>
              </w:tblPrEx>
              <w:tc>
                <w:tcPr>
                  <w:tcW w:w="7010" w:type="dxa"/>
                </w:tcPr>
                <w:p w:rsidR="006154C3" w:rsidP="006154C3">
                  <w:pPr>
                    <w:jc w:val="both"/>
                    <w:rPr>
                      <w:rFonts w:ascii="Arial" w:hAnsi="Arial" w:cs="Arial"/>
                    </w:rPr>
                  </w:pPr>
                  <w:r>
                    <w:rPr>
                      <w:rFonts w:ascii="Arial" w:hAnsi="Arial" w:cs="Arial"/>
                    </w:rPr>
                    <w:t>Develop and promote</w:t>
                  </w:r>
                  <w:r w:rsidR="00F8689F">
                    <w:rPr>
                      <w:rFonts w:ascii="Arial" w:hAnsi="Arial" w:cs="Arial"/>
                    </w:rPr>
                    <w:t xml:space="preserve"> a</w:t>
                  </w:r>
                  <w:r>
                    <w:rPr>
                      <w:rFonts w:ascii="Arial" w:hAnsi="Arial" w:cs="Arial"/>
                    </w:rPr>
                    <w:t xml:space="preserve"> </w:t>
                  </w:r>
                  <w:r w:rsidR="00F8689F">
                    <w:rPr>
                      <w:rFonts w:ascii="Arial" w:hAnsi="Arial" w:cs="Arial"/>
                    </w:rPr>
                    <w:t>Business facing "</w:t>
                  </w:r>
                  <w:r>
                    <w:rPr>
                      <w:rFonts w:ascii="Arial" w:hAnsi="Arial" w:cs="Arial"/>
                    </w:rPr>
                    <w:t>Employer Skills Model</w:t>
                  </w:r>
                  <w:r w:rsidR="00F8689F">
                    <w:rPr>
                      <w:rFonts w:ascii="Arial" w:hAnsi="Arial" w:cs="Arial"/>
                    </w:rPr>
                    <w:t>/Map"</w:t>
                  </w:r>
                  <w:r>
                    <w:rPr>
                      <w:rFonts w:ascii="Arial" w:hAnsi="Arial" w:cs="Arial"/>
                    </w:rPr>
                    <w:t xml:space="preserve"> that provides clarity for Lancashire Business</w:t>
                  </w:r>
                  <w:r w:rsidR="00F8689F">
                    <w:rPr>
                      <w:rFonts w:ascii="Arial" w:hAnsi="Arial" w:cs="Arial"/>
                    </w:rPr>
                    <w:t>es</w:t>
                  </w:r>
                  <w:r>
                    <w:rPr>
                      <w:rFonts w:ascii="Arial" w:hAnsi="Arial" w:cs="Arial"/>
                    </w:rPr>
                    <w:t xml:space="preserve"> regarding the ESF funded employer facing skills offer working in partnership with other ESF projects.</w:t>
                  </w:r>
                </w:p>
              </w:tc>
              <w:tc>
                <w:tcPr>
                  <w:tcW w:w="1630" w:type="dxa"/>
                </w:tcPr>
                <w:p w:rsidR="006154C3" w:rsidP="006154C3">
                  <w:pPr>
                    <w:rPr>
                      <w:rFonts w:ascii="Arial" w:hAnsi="Arial" w:cs="Arial"/>
                    </w:rPr>
                  </w:pPr>
                  <w:r>
                    <w:rPr>
                      <w:rFonts w:ascii="Arial" w:hAnsi="Arial" w:cs="Arial"/>
                    </w:rPr>
                    <w:t>July 2019</w:t>
                  </w:r>
                </w:p>
              </w:tc>
              <w:tc>
                <w:tcPr>
                  <w:tcW w:w="1190" w:type="dxa"/>
                </w:tcPr>
                <w:p w:rsidR="006154C3" w:rsidP="006154C3">
                  <w:pPr>
                    <w:rPr>
                      <w:rFonts w:ascii="Arial" w:hAnsi="Arial" w:cs="Arial"/>
                    </w:rPr>
                  </w:pPr>
                  <w:r>
                    <w:rPr>
                      <w:rFonts w:ascii="Arial" w:hAnsi="Arial" w:cs="Arial"/>
                    </w:rPr>
                    <w:t>TH</w:t>
                  </w:r>
                </w:p>
              </w:tc>
            </w:tr>
            <w:tr w:rsidTr="00FC5668">
              <w:tblPrEx>
                <w:tblW w:w="9830" w:type="dxa"/>
                <w:tblLook w:val="04A0"/>
              </w:tblPrEx>
              <w:tc>
                <w:tcPr>
                  <w:tcW w:w="9830" w:type="dxa"/>
                  <w:gridSpan w:val="3"/>
                  <w:shd w:val="clear" w:color="auto" w:fill="E7E6E6" w:themeFill="background2"/>
                </w:tcPr>
                <w:p w:rsidR="006154C3" w:rsidRPr="00526184" w:rsidP="006154C3">
                  <w:pPr>
                    <w:rPr>
                      <w:rFonts w:ascii="Arial" w:hAnsi="Arial" w:cs="Arial"/>
                    </w:rPr>
                  </w:pPr>
                  <w:r>
                    <w:rPr>
                      <w:rFonts w:ascii="Arial" w:hAnsi="Arial" w:cs="Arial"/>
                    </w:rPr>
                    <w:t>Targeting and priority setting</w:t>
                  </w:r>
                </w:p>
              </w:tc>
            </w:tr>
            <w:tr w:rsidTr="005752FC">
              <w:tblPrEx>
                <w:tblW w:w="9830" w:type="dxa"/>
                <w:tblLook w:val="04A0"/>
              </w:tblPrEx>
              <w:tc>
                <w:tcPr>
                  <w:tcW w:w="7010" w:type="dxa"/>
                </w:tcPr>
                <w:p w:rsidR="006154C3" w:rsidP="006154C3">
                  <w:pPr>
                    <w:jc w:val="both"/>
                    <w:rPr>
                      <w:rFonts w:ascii="Arial" w:hAnsi="Arial" w:cs="Arial"/>
                    </w:rPr>
                  </w:pPr>
                  <w:r>
                    <w:rPr>
                      <w:rFonts w:ascii="Arial" w:hAnsi="Arial" w:cs="Arial"/>
                    </w:rPr>
                    <w:t xml:space="preserve">Work with the LEP Skills and Employment Hub to  develop and coordinate effective Sector Partnerships that </w:t>
                  </w:r>
                  <w:r>
                    <w:rPr>
                      <w:rFonts w:ascii="Arial" w:hAnsi="Arial" w:cs="Arial"/>
                      <w:color w:val="000000"/>
                    </w:rPr>
                    <w:t>inform new product development and innovation in particular as follows;</w:t>
                  </w:r>
                </w:p>
                <w:p w:rsidR="006154C3" w:rsidP="006154C3">
                  <w:pPr>
                    <w:pStyle w:val="ListParagraph"/>
                    <w:numPr>
                      <w:ilvl w:val="0"/>
                      <w:numId w:val="21"/>
                    </w:numPr>
                    <w:jc w:val="both"/>
                    <w:rPr>
                      <w:rFonts w:ascii="Arial" w:hAnsi="Arial" w:cs="Arial"/>
                    </w:rPr>
                  </w:pPr>
                  <w:r>
                    <w:rPr>
                      <w:rFonts w:ascii="Arial" w:hAnsi="Arial" w:cs="Arial"/>
                    </w:rPr>
                    <w:t xml:space="preserve">Health and Social </w:t>
                  </w:r>
                  <w:r w:rsidRPr="00C132EC">
                    <w:rPr>
                      <w:rFonts w:ascii="Arial" w:hAnsi="Arial" w:cs="Arial"/>
                    </w:rPr>
                    <w:t xml:space="preserve"> Care </w:t>
                  </w:r>
                  <w:r>
                    <w:rPr>
                      <w:rFonts w:ascii="Arial" w:hAnsi="Arial" w:cs="Arial"/>
                    </w:rPr>
                    <w:t xml:space="preserve">Skills Partnership </w:t>
                  </w:r>
                  <w:r w:rsidRPr="00C132EC">
                    <w:rPr>
                      <w:rFonts w:ascii="Arial" w:hAnsi="Arial" w:cs="Arial"/>
                    </w:rPr>
                    <w:t xml:space="preserve"> </w:t>
                  </w:r>
                </w:p>
                <w:p w:rsidR="006154C3" w:rsidP="006154C3">
                  <w:pPr>
                    <w:pStyle w:val="ListParagraph"/>
                    <w:jc w:val="both"/>
                    <w:rPr>
                      <w:rFonts w:ascii="Arial" w:hAnsi="Arial" w:cs="Arial"/>
                    </w:rPr>
                  </w:pPr>
                </w:p>
                <w:p w:rsidR="006154C3" w:rsidP="006154C3">
                  <w:pPr>
                    <w:pStyle w:val="ListParagraph"/>
                    <w:jc w:val="both"/>
                    <w:rPr>
                      <w:rFonts w:ascii="Arial" w:hAnsi="Arial" w:cs="Arial"/>
                    </w:rPr>
                  </w:pPr>
                </w:p>
                <w:p w:rsidR="006154C3" w:rsidP="006154C3">
                  <w:pPr>
                    <w:pStyle w:val="ListParagraph"/>
                    <w:jc w:val="both"/>
                    <w:rPr>
                      <w:rFonts w:ascii="Arial" w:hAnsi="Arial" w:cs="Arial"/>
                    </w:rPr>
                  </w:pPr>
                </w:p>
                <w:p w:rsidR="006154C3" w:rsidP="006154C3">
                  <w:pPr>
                    <w:pStyle w:val="ListParagraph"/>
                    <w:numPr>
                      <w:ilvl w:val="0"/>
                      <w:numId w:val="21"/>
                    </w:numPr>
                    <w:jc w:val="both"/>
                    <w:rPr>
                      <w:rFonts w:ascii="Arial" w:hAnsi="Arial" w:cs="Arial"/>
                    </w:rPr>
                  </w:pPr>
                  <w:r>
                    <w:rPr>
                      <w:rFonts w:ascii="Arial" w:hAnsi="Arial" w:cs="Arial"/>
                    </w:rPr>
                    <w:t xml:space="preserve">Logistics – to work with the LEP Skills and Employment Hub and partners including in particular the appropriate Chambers of Commerce to establish a sector group/forum to enable a greater understanding of skills and training issues. </w:t>
                  </w:r>
                </w:p>
                <w:p w:rsidR="006154C3" w:rsidP="006154C3">
                  <w:pPr>
                    <w:jc w:val="both"/>
                    <w:rPr>
                      <w:rFonts w:ascii="Arial" w:hAnsi="Arial" w:cs="Arial"/>
                    </w:rPr>
                  </w:pPr>
                </w:p>
                <w:p w:rsidR="006154C3" w:rsidP="006154C3">
                  <w:pPr>
                    <w:pStyle w:val="ListParagraph"/>
                    <w:numPr>
                      <w:ilvl w:val="0"/>
                      <w:numId w:val="21"/>
                    </w:numPr>
                    <w:jc w:val="both"/>
                    <w:rPr>
                      <w:rFonts w:ascii="Arial" w:hAnsi="Arial" w:cs="Arial"/>
                    </w:rPr>
                  </w:pPr>
                  <w:r>
                    <w:rPr>
                      <w:rFonts w:ascii="Arial" w:hAnsi="Arial" w:cs="Arial"/>
                    </w:rPr>
                    <w:t>Visitor Economy - To work with Marketing Lancashire to establish mechanisms for engaging with businesses within the Visitor Economy.</w:t>
                  </w:r>
                </w:p>
                <w:p w:rsidR="006154C3" w:rsidRPr="00F418C4" w:rsidP="006154C3">
                  <w:pPr>
                    <w:pStyle w:val="ListParagraph"/>
                    <w:rPr>
                      <w:rFonts w:ascii="Arial" w:hAnsi="Arial" w:cs="Arial"/>
                    </w:rPr>
                  </w:pPr>
                </w:p>
                <w:p w:rsidR="006154C3" w:rsidP="006154C3">
                  <w:pPr>
                    <w:pStyle w:val="ListParagraph"/>
                    <w:numPr>
                      <w:ilvl w:val="0"/>
                      <w:numId w:val="21"/>
                    </w:numPr>
                    <w:jc w:val="both"/>
                    <w:rPr>
                      <w:rFonts w:ascii="Arial" w:hAnsi="Arial" w:cs="Arial"/>
                    </w:rPr>
                  </w:pPr>
                  <w:r>
                    <w:rPr>
                      <w:rFonts w:ascii="Arial" w:hAnsi="Arial" w:cs="Arial"/>
                    </w:rPr>
                    <w:t>Construction – to support the LEP in working with CITB to establish a Lancashire construction forum.</w:t>
                  </w:r>
                </w:p>
                <w:p w:rsidR="006154C3" w:rsidRPr="00F418C4" w:rsidP="006154C3">
                  <w:pPr>
                    <w:pStyle w:val="ListParagraph"/>
                    <w:rPr>
                      <w:rFonts w:ascii="Arial" w:hAnsi="Arial" w:cs="Arial"/>
                    </w:rPr>
                  </w:pPr>
                </w:p>
                <w:p w:rsidR="006154C3" w:rsidP="006154C3">
                  <w:pPr>
                    <w:pStyle w:val="ListParagraph"/>
                    <w:jc w:val="both"/>
                    <w:rPr>
                      <w:rFonts w:ascii="Arial" w:hAnsi="Arial" w:cs="Arial"/>
                    </w:rPr>
                  </w:pPr>
                </w:p>
                <w:p w:rsidR="006154C3" w:rsidRPr="00F418C4" w:rsidP="006154C3">
                  <w:pPr>
                    <w:pStyle w:val="ListParagraph"/>
                    <w:numPr>
                      <w:ilvl w:val="0"/>
                      <w:numId w:val="21"/>
                    </w:numPr>
                    <w:jc w:val="both"/>
                    <w:rPr>
                      <w:rFonts w:ascii="Arial" w:hAnsi="Arial" w:cs="Arial"/>
                    </w:rPr>
                  </w:pPr>
                  <w:r>
                    <w:rPr>
                      <w:rFonts w:ascii="Arial" w:hAnsi="Arial" w:cs="Arial"/>
                    </w:rPr>
                    <w:t xml:space="preserve">Manufacturing and Energy and Environment – to work with the LEP and other partners including in particular the appropriate Chambers of Commerce to establish a mechanism for linking with manufacturing businesses to enable a greater understanding of skills and training issues. </w:t>
                  </w:r>
                </w:p>
                <w:p w:rsidR="006154C3" w:rsidRPr="00F418C4" w:rsidP="006154C3">
                  <w:pPr>
                    <w:pStyle w:val="ListParagraph"/>
                    <w:rPr>
                      <w:rFonts w:ascii="Arial" w:hAnsi="Arial" w:cs="Arial"/>
                    </w:rPr>
                  </w:pPr>
                </w:p>
                <w:p w:rsidR="006154C3" w:rsidRPr="00C77364" w:rsidP="006154C3">
                  <w:pPr>
                    <w:pStyle w:val="ListParagraph"/>
                    <w:numPr>
                      <w:ilvl w:val="0"/>
                      <w:numId w:val="21"/>
                    </w:numPr>
                    <w:jc w:val="both"/>
                    <w:rPr>
                      <w:rFonts w:ascii="Arial" w:hAnsi="Arial" w:cs="Arial"/>
                    </w:rPr>
                  </w:pPr>
                  <w:r>
                    <w:rPr>
                      <w:rFonts w:ascii="Arial" w:hAnsi="Arial" w:cs="Arial"/>
                    </w:rPr>
                    <w:t>Support the establishment of other sector forums and sector events as agreed with the LEP Skills and Employment Hub</w:t>
                  </w:r>
                </w:p>
                <w:p w:rsidR="006154C3" w:rsidRPr="005752FC" w:rsidP="006154C3">
                  <w:pPr>
                    <w:jc w:val="both"/>
                    <w:rPr>
                      <w:rFonts w:ascii="Arial" w:hAnsi="Arial" w:cs="Arial"/>
                    </w:rPr>
                  </w:pPr>
                </w:p>
              </w:tc>
              <w:tc>
                <w:tcPr>
                  <w:tcW w:w="1630" w:type="dxa"/>
                </w:tcPr>
                <w:p w:rsidR="006154C3" w:rsidP="006154C3">
                  <w:pPr>
                    <w:rPr>
                      <w:rFonts w:ascii="Arial" w:hAnsi="Arial" w:cs="Arial"/>
                    </w:rPr>
                  </w:pPr>
                </w:p>
                <w:p w:rsidR="006154C3" w:rsidP="006154C3">
                  <w:pPr>
                    <w:rPr>
                      <w:rFonts w:ascii="Arial" w:hAnsi="Arial" w:cs="Arial"/>
                    </w:rPr>
                  </w:pPr>
                </w:p>
                <w:p w:rsidR="006154C3" w:rsidP="006154C3">
                  <w:pPr>
                    <w:rPr>
                      <w:rFonts w:ascii="Arial" w:hAnsi="Arial" w:cs="Arial"/>
                    </w:rPr>
                  </w:pPr>
                </w:p>
                <w:p w:rsidR="006154C3" w:rsidP="006154C3">
                  <w:pPr>
                    <w:rPr>
                      <w:rFonts w:ascii="Arial" w:hAnsi="Arial" w:cs="Arial"/>
                    </w:rPr>
                  </w:pPr>
                  <w:r>
                    <w:rPr>
                      <w:rFonts w:ascii="Arial" w:hAnsi="Arial" w:cs="Arial"/>
                    </w:rPr>
                    <w:t>June 2019 and then ongoing</w:t>
                  </w:r>
                </w:p>
                <w:p w:rsidR="006154C3" w:rsidP="006154C3">
                  <w:pPr>
                    <w:rPr>
                      <w:rFonts w:ascii="Arial" w:hAnsi="Arial" w:cs="Arial"/>
                    </w:rPr>
                  </w:pPr>
                </w:p>
                <w:p w:rsidR="006154C3" w:rsidP="006154C3">
                  <w:pPr>
                    <w:rPr>
                      <w:rFonts w:ascii="Arial" w:hAnsi="Arial" w:cs="Arial"/>
                    </w:rPr>
                  </w:pPr>
                  <w:r>
                    <w:rPr>
                      <w:rFonts w:ascii="Arial" w:hAnsi="Arial" w:cs="Arial"/>
                    </w:rPr>
                    <w:t>July 2019</w:t>
                  </w:r>
                </w:p>
                <w:p w:rsidR="006154C3" w:rsidP="006154C3">
                  <w:pPr>
                    <w:rPr>
                      <w:rFonts w:ascii="Arial" w:hAnsi="Arial" w:cs="Arial"/>
                    </w:rPr>
                  </w:pPr>
                  <w:r>
                    <w:rPr>
                      <w:rFonts w:ascii="Arial" w:hAnsi="Arial" w:cs="Arial"/>
                    </w:rPr>
                    <w:t>and ongoing</w:t>
                  </w:r>
                </w:p>
                <w:p w:rsidR="006154C3" w:rsidP="006154C3">
                  <w:pPr>
                    <w:rPr>
                      <w:rFonts w:ascii="Arial" w:hAnsi="Arial" w:cs="Arial"/>
                    </w:rPr>
                  </w:pPr>
                </w:p>
                <w:p w:rsidR="006154C3" w:rsidP="006154C3">
                  <w:pPr>
                    <w:rPr>
                      <w:rFonts w:ascii="Arial" w:hAnsi="Arial" w:cs="Arial"/>
                    </w:rPr>
                  </w:pPr>
                </w:p>
                <w:p w:rsidR="006154C3" w:rsidP="006154C3">
                  <w:pPr>
                    <w:rPr>
                      <w:rFonts w:ascii="Arial" w:hAnsi="Arial" w:cs="Arial"/>
                    </w:rPr>
                  </w:pPr>
                </w:p>
                <w:p w:rsidR="006154C3" w:rsidP="006154C3">
                  <w:pPr>
                    <w:rPr>
                      <w:rFonts w:ascii="Arial" w:hAnsi="Arial" w:cs="Arial"/>
                    </w:rPr>
                  </w:pPr>
                  <w:r>
                    <w:rPr>
                      <w:rFonts w:ascii="Arial" w:hAnsi="Arial" w:cs="Arial"/>
                    </w:rPr>
                    <w:t>September 2019 and ongoing</w:t>
                  </w:r>
                </w:p>
                <w:p w:rsidR="006154C3" w:rsidP="006154C3">
                  <w:pPr>
                    <w:rPr>
                      <w:rFonts w:ascii="Arial" w:hAnsi="Arial" w:cs="Arial"/>
                    </w:rPr>
                  </w:pPr>
                </w:p>
                <w:p w:rsidR="006154C3" w:rsidP="006154C3">
                  <w:pPr>
                    <w:rPr>
                      <w:rFonts w:ascii="Arial" w:hAnsi="Arial" w:cs="Arial"/>
                    </w:rPr>
                  </w:pPr>
                </w:p>
                <w:p w:rsidR="006154C3" w:rsidP="006154C3">
                  <w:pPr>
                    <w:rPr>
                      <w:rFonts w:ascii="Arial" w:hAnsi="Arial" w:cs="Arial"/>
                    </w:rPr>
                  </w:pPr>
                  <w:r>
                    <w:rPr>
                      <w:rFonts w:ascii="Arial" w:hAnsi="Arial" w:cs="Arial"/>
                    </w:rPr>
                    <w:t>September 2019 and ongoing</w:t>
                  </w:r>
                </w:p>
                <w:p w:rsidR="006154C3" w:rsidP="006154C3">
                  <w:pPr>
                    <w:rPr>
                      <w:rFonts w:ascii="Arial" w:hAnsi="Arial" w:cs="Arial"/>
                    </w:rPr>
                  </w:pPr>
                </w:p>
                <w:p w:rsidR="006154C3" w:rsidP="006154C3">
                  <w:pPr>
                    <w:rPr>
                      <w:rFonts w:ascii="Arial" w:hAnsi="Arial" w:cs="Arial"/>
                    </w:rPr>
                  </w:pPr>
                  <w:r>
                    <w:rPr>
                      <w:rFonts w:ascii="Arial" w:hAnsi="Arial" w:cs="Arial"/>
                    </w:rPr>
                    <w:t>July 2019 and ongoing</w:t>
                  </w:r>
                </w:p>
                <w:p w:rsidR="006154C3" w:rsidP="006154C3">
                  <w:pPr>
                    <w:rPr>
                      <w:rFonts w:ascii="Arial" w:hAnsi="Arial" w:cs="Arial"/>
                    </w:rPr>
                  </w:pPr>
                </w:p>
                <w:p w:rsidR="006154C3" w:rsidP="006154C3">
                  <w:pPr>
                    <w:rPr>
                      <w:rFonts w:ascii="Arial" w:hAnsi="Arial" w:cs="Arial"/>
                    </w:rPr>
                  </w:pPr>
                </w:p>
                <w:p w:rsidR="006154C3" w:rsidP="006154C3">
                  <w:pPr>
                    <w:rPr>
                      <w:rFonts w:ascii="Arial" w:hAnsi="Arial" w:cs="Arial"/>
                    </w:rPr>
                  </w:pPr>
                </w:p>
                <w:p w:rsidR="006154C3" w:rsidP="006154C3">
                  <w:pPr>
                    <w:rPr>
                      <w:rFonts w:ascii="Arial" w:hAnsi="Arial" w:cs="Arial"/>
                    </w:rPr>
                  </w:pPr>
                </w:p>
                <w:p w:rsidR="006154C3" w:rsidP="006154C3">
                  <w:pPr>
                    <w:rPr>
                      <w:rFonts w:ascii="Arial" w:hAnsi="Arial" w:cs="Arial"/>
                    </w:rPr>
                  </w:pPr>
                </w:p>
                <w:p w:rsidR="006154C3" w:rsidP="006154C3">
                  <w:pPr>
                    <w:rPr>
                      <w:rFonts w:ascii="Arial" w:hAnsi="Arial" w:cs="Arial"/>
                    </w:rPr>
                  </w:pPr>
                  <w:r>
                    <w:rPr>
                      <w:rFonts w:ascii="Arial" w:hAnsi="Arial" w:cs="Arial"/>
                    </w:rPr>
                    <w:t>Ongoing</w:t>
                  </w:r>
                </w:p>
              </w:tc>
              <w:tc>
                <w:tcPr>
                  <w:tcW w:w="1190" w:type="dxa"/>
                </w:tcPr>
                <w:p w:rsidR="006154C3" w:rsidP="006154C3">
                  <w:pPr>
                    <w:rPr>
                      <w:rFonts w:ascii="Arial" w:hAnsi="Arial" w:cs="Arial"/>
                    </w:rPr>
                  </w:pPr>
                </w:p>
                <w:p w:rsidR="006154C3" w:rsidP="006154C3">
                  <w:pPr>
                    <w:rPr>
                      <w:rFonts w:ascii="Arial" w:hAnsi="Arial" w:cs="Arial"/>
                    </w:rPr>
                  </w:pPr>
                </w:p>
                <w:p w:rsidR="006154C3" w:rsidP="006154C3">
                  <w:pPr>
                    <w:rPr>
                      <w:rFonts w:ascii="Arial" w:hAnsi="Arial" w:cs="Arial"/>
                    </w:rPr>
                  </w:pPr>
                </w:p>
                <w:p w:rsidR="006154C3" w:rsidP="006154C3">
                  <w:pPr>
                    <w:rPr>
                      <w:rFonts w:ascii="Arial" w:hAnsi="Arial" w:cs="Arial"/>
                    </w:rPr>
                  </w:pPr>
                  <w:r>
                    <w:rPr>
                      <w:rFonts w:ascii="Arial" w:hAnsi="Arial" w:cs="Arial"/>
                    </w:rPr>
                    <w:t>TH</w:t>
                  </w:r>
                </w:p>
                <w:p w:rsidR="006154C3" w:rsidP="006154C3">
                  <w:pPr>
                    <w:rPr>
                      <w:rFonts w:ascii="Arial" w:hAnsi="Arial" w:cs="Arial"/>
                    </w:rPr>
                  </w:pPr>
                </w:p>
                <w:p w:rsidR="006154C3" w:rsidP="006154C3">
                  <w:pPr>
                    <w:rPr>
                      <w:rFonts w:ascii="Arial" w:hAnsi="Arial" w:cs="Arial"/>
                    </w:rPr>
                  </w:pPr>
                </w:p>
                <w:p w:rsidR="006154C3" w:rsidP="006154C3">
                  <w:pPr>
                    <w:rPr>
                      <w:rFonts w:ascii="Arial" w:hAnsi="Arial" w:cs="Arial"/>
                    </w:rPr>
                  </w:pPr>
                </w:p>
                <w:p w:rsidR="006154C3" w:rsidP="006154C3">
                  <w:pPr>
                    <w:rPr>
                      <w:rFonts w:ascii="Arial" w:hAnsi="Arial" w:cs="Arial"/>
                    </w:rPr>
                  </w:pPr>
                  <w:r>
                    <w:rPr>
                      <w:rFonts w:ascii="Arial" w:hAnsi="Arial" w:cs="Arial"/>
                    </w:rPr>
                    <w:t>TH</w:t>
                  </w:r>
                </w:p>
                <w:p w:rsidR="006154C3" w:rsidP="006154C3">
                  <w:pPr>
                    <w:rPr>
                      <w:rFonts w:ascii="Arial" w:hAnsi="Arial" w:cs="Arial"/>
                    </w:rPr>
                  </w:pPr>
                </w:p>
                <w:p w:rsidR="006154C3" w:rsidP="006154C3">
                  <w:pPr>
                    <w:rPr>
                      <w:rFonts w:ascii="Arial" w:hAnsi="Arial" w:cs="Arial"/>
                    </w:rPr>
                  </w:pPr>
                </w:p>
                <w:p w:rsidR="006154C3" w:rsidP="006154C3">
                  <w:pPr>
                    <w:rPr>
                      <w:rFonts w:ascii="Arial" w:hAnsi="Arial" w:cs="Arial"/>
                    </w:rPr>
                  </w:pPr>
                </w:p>
                <w:p w:rsidR="006154C3" w:rsidP="006154C3">
                  <w:pPr>
                    <w:rPr>
                      <w:rFonts w:ascii="Arial" w:hAnsi="Arial" w:cs="Arial"/>
                    </w:rPr>
                  </w:pPr>
                </w:p>
                <w:p w:rsidR="006154C3" w:rsidP="006154C3">
                  <w:pPr>
                    <w:rPr>
                      <w:rFonts w:ascii="Arial" w:hAnsi="Arial" w:cs="Arial"/>
                    </w:rPr>
                  </w:pPr>
                  <w:r>
                    <w:rPr>
                      <w:rFonts w:ascii="Arial" w:hAnsi="Arial" w:cs="Arial"/>
                    </w:rPr>
                    <w:t>TH</w:t>
                  </w:r>
                </w:p>
                <w:p w:rsidR="006154C3" w:rsidP="006154C3">
                  <w:pPr>
                    <w:rPr>
                      <w:rFonts w:ascii="Arial" w:hAnsi="Arial" w:cs="Arial"/>
                    </w:rPr>
                  </w:pPr>
                </w:p>
                <w:p w:rsidR="006154C3" w:rsidP="006154C3">
                  <w:pPr>
                    <w:rPr>
                      <w:rFonts w:ascii="Arial" w:hAnsi="Arial" w:cs="Arial"/>
                    </w:rPr>
                  </w:pPr>
                </w:p>
                <w:p w:rsidR="006154C3" w:rsidP="006154C3">
                  <w:pPr>
                    <w:rPr>
                      <w:rFonts w:ascii="Arial" w:hAnsi="Arial" w:cs="Arial"/>
                    </w:rPr>
                  </w:pPr>
                </w:p>
                <w:p w:rsidR="006154C3" w:rsidP="006154C3">
                  <w:pPr>
                    <w:rPr>
                      <w:rFonts w:ascii="Arial" w:hAnsi="Arial" w:cs="Arial"/>
                    </w:rPr>
                  </w:pPr>
                </w:p>
                <w:p w:rsidR="006154C3" w:rsidP="006154C3">
                  <w:pPr>
                    <w:rPr>
                      <w:rFonts w:ascii="Arial" w:hAnsi="Arial" w:cs="Arial"/>
                    </w:rPr>
                  </w:pPr>
                  <w:r>
                    <w:rPr>
                      <w:rFonts w:ascii="Arial" w:hAnsi="Arial" w:cs="Arial"/>
                    </w:rPr>
                    <w:t>TH</w:t>
                  </w:r>
                </w:p>
                <w:p w:rsidR="006154C3" w:rsidP="006154C3">
                  <w:pPr>
                    <w:rPr>
                      <w:rFonts w:ascii="Arial" w:hAnsi="Arial" w:cs="Arial"/>
                    </w:rPr>
                  </w:pPr>
                </w:p>
                <w:p w:rsidR="006154C3" w:rsidP="006154C3">
                  <w:pPr>
                    <w:rPr>
                      <w:rFonts w:ascii="Arial" w:hAnsi="Arial" w:cs="Arial"/>
                    </w:rPr>
                  </w:pPr>
                </w:p>
                <w:p w:rsidR="006154C3" w:rsidP="006154C3">
                  <w:pPr>
                    <w:rPr>
                      <w:rFonts w:ascii="Arial" w:hAnsi="Arial" w:cs="Arial"/>
                    </w:rPr>
                  </w:pPr>
                </w:p>
                <w:p w:rsidR="006154C3" w:rsidP="006154C3">
                  <w:pPr>
                    <w:rPr>
                      <w:rFonts w:ascii="Arial" w:hAnsi="Arial" w:cs="Arial"/>
                    </w:rPr>
                  </w:pPr>
                  <w:r>
                    <w:rPr>
                      <w:rFonts w:ascii="Arial" w:hAnsi="Arial" w:cs="Arial"/>
                    </w:rPr>
                    <w:t>TH</w:t>
                  </w:r>
                </w:p>
                <w:p w:rsidR="006154C3" w:rsidP="006154C3">
                  <w:pPr>
                    <w:rPr>
                      <w:rFonts w:ascii="Arial" w:hAnsi="Arial" w:cs="Arial"/>
                    </w:rPr>
                  </w:pPr>
                </w:p>
                <w:p w:rsidR="006154C3" w:rsidP="006154C3">
                  <w:pPr>
                    <w:rPr>
                      <w:rFonts w:ascii="Arial" w:hAnsi="Arial" w:cs="Arial"/>
                    </w:rPr>
                  </w:pPr>
                </w:p>
                <w:p w:rsidR="006154C3" w:rsidP="006154C3">
                  <w:pPr>
                    <w:rPr>
                      <w:rFonts w:ascii="Arial" w:hAnsi="Arial" w:cs="Arial"/>
                    </w:rPr>
                  </w:pPr>
                </w:p>
                <w:p w:rsidR="006154C3" w:rsidP="006154C3">
                  <w:pPr>
                    <w:rPr>
                      <w:rFonts w:ascii="Arial" w:hAnsi="Arial" w:cs="Arial"/>
                    </w:rPr>
                  </w:pPr>
                </w:p>
                <w:p w:rsidR="006154C3" w:rsidP="006154C3">
                  <w:pPr>
                    <w:rPr>
                      <w:rFonts w:ascii="Arial" w:hAnsi="Arial" w:cs="Arial"/>
                    </w:rPr>
                  </w:pPr>
                </w:p>
                <w:p w:rsidR="006154C3" w:rsidP="006154C3">
                  <w:pPr>
                    <w:rPr>
                      <w:rFonts w:ascii="Arial" w:hAnsi="Arial" w:cs="Arial"/>
                    </w:rPr>
                  </w:pPr>
                </w:p>
                <w:p w:rsidR="006154C3" w:rsidP="006154C3">
                  <w:pPr>
                    <w:rPr>
                      <w:rFonts w:ascii="Arial" w:hAnsi="Arial" w:cs="Arial"/>
                    </w:rPr>
                  </w:pPr>
                  <w:r>
                    <w:rPr>
                      <w:rFonts w:ascii="Arial" w:hAnsi="Arial" w:cs="Arial"/>
                    </w:rPr>
                    <w:t>TH</w:t>
                  </w:r>
                </w:p>
              </w:tc>
            </w:tr>
            <w:tr w:rsidTr="005752FC">
              <w:tblPrEx>
                <w:tblW w:w="9830" w:type="dxa"/>
                <w:tblLook w:val="04A0"/>
              </w:tblPrEx>
              <w:tc>
                <w:tcPr>
                  <w:tcW w:w="7010" w:type="dxa"/>
                </w:tcPr>
                <w:p w:rsidR="006154C3" w:rsidP="006154C3">
                  <w:pPr>
                    <w:jc w:val="both"/>
                    <w:rPr>
                      <w:rFonts w:ascii="Arial" w:hAnsi="Arial" w:cs="Arial"/>
                    </w:rPr>
                  </w:pPr>
                  <w:r>
                    <w:rPr>
                      <w:rFonts w:ascii="Arial" w:hAnsi="Arial" w:cs="Arial"/>
                    </w:rPr>
                    <w:t>Review the existing LMI and as it is updated to inform the skills offer particularly relating to sector specific issues and geographical coverage.</w:t>
                  </w:r>
                </w:p>
                <w:p w:rsidR="006154C3" w:rsidP="006154C3">
                  <w:pPr>
                    <w:jc w:val="both"/>
                    <w:rPr>
                      <w:rFonts w:ascii="Arial" w:hAnsi="Arial" w:cs="Arial"/>
                    </w:rPr>
                  </w:pPr>
                </w:p>
                <w:p w:rsidR="006154C3" w:rsidP="006154C3">
                  <w:pPr>
                    <w:jc w:val="both"/>
                    <w:rPr>
                      <w:rFonts w:ascii="Arial" w:hAnsi="Arial" w:cs="Arial"/>
                    </w:rPr>
                  </w:pPr>
                  <w:r>
                    <w:rPr>
                      <w:rFonts w:ascii="Arial" w:hAnsi="Arial" w:cs="Arial"/>
                    </w:rPr>
                    <w:t>Phase 1</w:t>
                  </w:r>
                </w:p>
                <w:p w:rsidR="006154C3" w:rsidP="006154C3">
                  <w:pPr>
                    <w:jc w:val="both"/>
                    <w:rPr>
                      <w:rFonts w:ascii="Arial" w:hAnsi="Arial" w:cs="Arial"/>
                    </w:rPr>
                  </w:pPr>
                </w:p>
                <w:p w:rsidR="006154C3" w:rsidRPr="00E93A3C" w:rsidP="006154C3">
                  <w:pPr>
                    <w:jc w:val="both"/>
                    <w:rPr>
                      <w:rFonts w:ascii="Arial" w:hAnsi="Arial" w:cs="Arial"/>
                    </w:rPr>
                  </w:pPr>
                  <w:r>
                    <w:rPr>
                      <w:rFonts w:ascii="Arial" w:hAnsi="Arial" w:cs="Arial"/>
                    </w:rPr>
                    <w:t xml:space="preserve">Phase 2 </w:t>
                  </w:r>
                </w:p>
              </w:tc>
              <w:tc>
                <w:tcPr>
                  <w:tcW w:w="1630" w:type="dxa"/>
                </w:tcPr>
                <w:p w:rsidR="006154C3" w:rsidP="006154C3">
                  <w:pPr>
                    <w:rPr>
                      <w:rFonts w:ascii="Arial" w:hAnsi="Arial" w:cs="Arial"/>
                    </w:rPr>
                  </w:pPr>
                </w:p>
                <w:p w:rsidR="006154C3" w:rsidP="006154C3">
                  <w:pPr>
                    <w:rPr>
                      <w:rFonts w:ascii="Arial" w:hAnsi="Arial" w:cs="Arial"/>
                    </w:rPr>
                  </w:pPr>
                </w:p>
                <w:p w:rsidR="006154C3" w:rsidP="006154C3">
                  <w:pPr>
                    <w:rPr>
                      <w:rFonts w:ascii="Arial" w:hAnsi="Arial" w:cs="Arial"/>
                    </w:rPr>
                  </w:pPr>
                </w:p>
                <w:p w:rsidR="006154C3" w:rsidP="006154C3">
                  <w:pPr>
                    <w:rPr>
                      <w:rFonts w:ascii="Arial" w:hAnsi="Arial" w:cs="Arial"/>
                    </w:rPr>
                  </w:pPr>
                  <w:r>
                    <w:rPr>
                      <w:rFonts w:ascii="Arial" w:hAnsi="Arial" w:cs="Arial"/>
                    </w:rPr>
                    <w:t>April to July 2019</w:t>
                  </w:r>
                </w:p>
                <w:p w:rsidR="006154C3" w:rsidP="006154C3">
                  <w:pPr>
                    <w:rPr>
                      <w:rFonts w:ascii="Arial" w:hAnsi="Arial" w:cs="Arial"/>
                    </w:rPr>
                  </w:pPr>
                </w:p>
                <w:p w:rsidR="006154C3" w:rsidP="006154C3">
                  <w:pPr>
                    <w:rPr>
                      <w:rFonts w:ascii="Arial" w:hAnsi="Arial" w:cs="Arial"/>
                    </w:rPr>
                  </w:pPr>
                  <w:r>
                    <w:rPr>
                      <w:rFonts w:ascii="Arial" w:hAnsi="Arial" w:cs="Arial"/>
                    </w:rPr>
                    <w:t>July 2019 to January 2020</w:t>
                  </w:r>
                </w:p>
              </w:tc>
              <w:tc>
                <w:tcPr>
                  <w:tcW w:w="1190" w:type="dxa"/>
                </w:tcPr>
                <w:p w:rsidR="006154C3" w:rsidP="006154C3">
                  <w:pPr>
                    <w:rPr>
                      <w:rFonts w:ascii="Arial" w:hAnsi="Arial" w:cs="Arial"/>
                    </w:rPr>
                  </w:pPr>
                </w:p>
                <w:p w:rsidR="006154C3" w:rsidP="006154C3">
                  <w:pPr>
                    <w:rPr>
                      <w:rFonts w:ascii="Arial" w:hAnsi="Arial" w:cs="Arial"/>
                    </w:rPr>
                  </w:pPr>
                </w:p>
                <w:p w:rsidR="006154C3" w:rsidP="006154C3">
                  <w:pPr>
                    <w:rPr>
                      <w:rFonts w:ascii="Arial" w:hAnsi="Arial" w:cs="Arial"/>
                    </w:rPr>
                  </w:pPr>
                </w:p>
                <w:p w:rsidR="006154C3" w:rsidP="006154C3">
                  <w:pPr>
                    <w:rPr>
                      <w:rFonts w:ascii="Arial" w:hAnsi="Arial" w:cs="Arial"/>
                    </w:rPr>
                  </w:pPr>
                </w:p>
                <w:p w:rsidR="006154C3" w:rsidP="006154C3">
                  <w:pPr>
                    <w:rPr>
                      <w:rFonts w:ascii="Arial" w:hAnsi="Arial" w:cs="Arial"/>
                    </w:rPr>
                  </w:pPr>
                  <w:r>
                    <w:rPr>
                      <w:rFonts w:ascii="Arial" w:hAnsi="Arial" w:cs="Arial"/>
                    </w:rPr>
                    <w:t>TH</w:t>
                  </w:r>
                </w:p>
                <w:p w:rsidR="006154C3" w:rsidP="006154C3">
                  <w:pPr>
                    <w:rPr>
                      <w:rFonts w:ascii="Arial" w:hAnsi="Arial" w:cs="Arial"/>
                    </w:rPr>
                  </w:pPr>
                </w:p>
                <w:p w:rsidR="006154C3" w:rsidP="006154C3">
                  <w:pPr>
                    <w:rPr>
                      <w:rFonts w:ascii="Arial" w:hAnsi="Arial" w:cs="Arial"/>
                    </w:rPr>
                  </w:pPr>
                </w:p>
                <w:p w:rsidR="006154C3" w:rsidP="006154C3">
                  <w:pPr>
                    <w:rPr>
                      <w:rFonts w:ascii="Arial" w:hAnsi="Arial" w:cs="Arial"/>
                    </w:rPr>
                  </w:pPr>
                </w:p>
                <w:p w:rsidR="006154C3" w:rsidP="006154C3">
                  <w:pPr>
                    <w:rPr>
                      <w:rFonts w:ascii="Arial" w:hAnsi="Arial" w:cs="Arial"/>
                    </w:rPr>
                  </w:pPr>
                  <w:r>
                    <w:rPr>
                      <w:rFonts w:ascii="Arial" w:hAnsi="Arial" w:cs="Arial"/>
                    </w:rPr>
                    <w:t>TH</w:t>
                  </w:r>
                </w:p>
              </w:tc>
            </w:tr>
            <w:tr w:rsidTr="005752FC">
              <w:tblPrEx>
                <w:tblW w:w="9830" w:type="dxa"/>
                <w:tblLook w:val="04A0"/>
              </w:tblPrEx>
              <w:tc>
                <w:tcPr>
                  <w:tcW w:w="7010" w:type="dxa"/>
                  <w:shd w:val="clear" w:color="auto" w:fill="D9D9D9" w:themeFill="background1" w:themeFillShade="D9"/>
                </w:tcPr>
                <w:p w:rsidR="006154C3" w:rsidRPr="00526184" w:rsidP="006154C3">
                  <w:pPr>
                    <w:rPr>
                      <w:rFonts w:ascii="Arial" w:hAnsi="Arial" w:cs="Arial"/>
                    </w:rPr>
                  </w:pPr>
                  <w:r>
                    <w:rPr>
                      <w:rFonts w:ascii="Arial" w:hAnsi="Arial" w:cs="Arial"/>
                    </w:rPr>
                    <w:t>Marketing and promotion</w:t>
                  </w:r>
                </w:p>
              </w:tc>
              <w:tc>
                <w:tcPr>
                  <w:tcW w:w="1630" w:type="dxa"/>
                  <w:shd w:val="clear" w:color="auto" w:fill="D9D9D9" w:themeFill="background1" w:themeFillShade="D9"/>
                </w:tcPr>
                <w:p w:rsidR="006154C3" w:rsidP="006154C3">
                  <w:pPr>
                    <w:rPr>
                      <w:rFonts w:ascii="Arial" w:hAnsi="Arial" w:cs="Arial"/>
                    </w:rPr>
                  </w:pPr>
                </w:p>
              </w:tc>
              <w:tc>
                <w:tcPr>
                  <w:tcW w:w="1190" w:type="dxa"/>
                  <w:shd w:val="clear" w:color="auto" w:fill="D9D9D9" w:themeFill="background1" w:themeFillShade="D9"/>
                </w:tcPr>
                <w:p w:rsidR="006154C3" w:rsidP="006154C3">
                  <w:pPr>
                    <w:rPr>
                      <w:rFonts w:ascii="Arial" w:hAnsi="Arial" w:cs="Arial"/>
                    </w:rPr>
                  </w:pPr>
                </w:p>
              </w:tc>
            </w:tr>
            <w:tr w:rsidTr="005752FC">
              <w:tblPrEx>
                <w:tblW w:w="9830" w:type="dxa"/>
                <w:tblLook w:val="04A0"/>
              </w:tblPrEx>
              <w:tc>
                <w:tcPr>
                  <w:tcW w:w="7010" w:type="dxa"/>
                </w:tcPr>
                <w:p w:rsidR="006154C3" w:rsidRPr="00E93A3C" w:rsidP="006154C3">
                  <w:pPr>
                    <w:rPr>
                      <w:rFonts w:ascii="Arial" w:hAnsi="Arial" w:cs="Arial"/>
                    </w:rPr>
                  </w:pPr>
                  <w:r>
                    <w:rPr>
                      <w:rFonts w:ascii="Arial" w:hAnsi="Arial" w:cs="Arial"/>
                    </w:rPr>
                    <w:t xml:space="preserve">Work with the LEP Skills and Employment Hub to build on the pilot Skills Pledge and facilitate the launch of a full Skills Pledge Model that enables businesses to engage with skills provision in Lancashire </w:t>
                  </w:r>
                </w:p>
              </w:tc>
              <w:tc>
                <w:tcPr>
                  <w:tcW w:w="1630" w:type="dxa"/>
                </w:tcPr>
                <w:p w:rsidR="006154C3" w:rsidP="006154C3">
                  <w:pPr>
                    <w:rPr>
                      <w:rFonts w:ascii="Arial" w:hAnsi="Arial" w:cs="Arial"/>
                    </w:rPr>
                  </w:pPr>
                  <w:r>
                    <w:rPr>
                      <w:rFonts w:ascii="Arial" w:hAnsi="Arial" w:cs="Arial"/>
                    </w:rPr>
                    <w:t>June 2019</w:t>
                  </w:r>
                </w:p>
              </w:tc>
              <w:tc>
                <w:tcPr>
                  <w:tcW w:w="1190" w:type="dxa"/>
                </w:tcPr>
                <w:p w:rsidR="006154C3" w:rsidP="006154C3">
                  <w:pPr>
                    <w:rPr>
                      <w:rFonts w:ascii="Arial" w:hAnsi="Arial" w:cs="Arial"/>
                    </w:rPr>
                  </w:pPr>
                  <w:r>
                    <w:rPr>
                      <w:rFonts w:ascii="Arial" w:hAnsi="Arial" w:cs="Arial"/>
                    </w:rPr>
                    <w:t>TH</w:t>
                  </w:r>
                </w:p>
              </w:tc>
            </w:tr>
            <w:tr w:rsidTr="005752FC">
              <w:tblPrEx>
                <w:tblW w:w="9830" w:type="dxa"/>
                <w:tblLook w:val="04A0"/>
              </w:tblPrEx>
              <w:tc>
                <w:tcPr>
                  <w:tcW w:w="7010" w:type="dxa"/>
                </w:tcPr>
                <w:p w:rsidR="006154C3" w:rsidRPr="00E93A3C" w:rsidP="006154C3">
                  <w:pPr>
                    <w:rPr>
                      <w:rFonts w:ascii="Arial" w:hAnsi="Arial" w:cs="Arial"/>
                    </w:rPr>
                  </w:pPr>
                  <w:r>
                    <w:rPr>
                      <w:rFonts w:ascii="Arial" w:hAnsi="Arial" w:cs="Arial"/>
                    </w:rPr>
                    <w:t>Support the full roll out of the Skills Pledge Model across Lancashire.</w:t>
                  </w:r>
                </w:p>
              </w:tc>
              <w:tc>
                <w:tcPr>
                  <w:tcW w:w="1630" w:type="dxa"/>
                </w:tcPr>
                <w:p w:rsidR="006154C3" w:rsidP="006154C3">
                  <w:pPr>
                    <w:rPr>
                      <w:rFonts w:ascii="Arial" w:hAnsi="Arial" w:cs="Arial"/>
                    </w:rPr>
                  </w:pPr>
                  <w:r>
                    <w:rPr>
                      <w:rFonts w:ascii="Arial" w:hAnsi="Arial" w:cs="Arial"/>
                    </w:rPr>
                    <w:t>September 2019</w:t>
                  </w:r>
                </w:p>
              </w:tc>
              <w:tc>
                <w:tcPr>
                  <w:tcW w:w="1190" w:type="dxa"/>
                </w:tcPr>
                <w:p w:rsidR="006154C3" w:rsidP="006154C3">
                  <w:pPr>
                    <w:rPr>
                      <w:rFonts w:ascii="Arial" w:hAnsi="Arial" w:cs="Arial"/>
                    </w:rPr>
                  </w:pPr>
                  <w:r>
                    <w:rPr>
                      <w:rFonts w:ascii="Arial" w:hAnsi="Arial" w:cs="Arial"/>
                    </w:rPr>
                    <w:t>TH</w:t>
                  </w:r>
                </w:p>
              </w:tc>
            </w:tr>
            <w:tr w:rsidTr="005752FC">
              <w:tblPrEx>
                <w:tblW w:w="9830" w:type="dxa"/>
                <w:tblLook w:val="04A0"/>
              </w:tblPrEx>
              <w:tc>
                <w:tcPr>
                  <w:tcW w:w="7010" w:type="dxa"/>
                </w:tcPr>
                <w:p w:rsidR="006154C3" w:rsidP="006154C3">
                  <w:pPr>
                    <w:rPr>
                      <w:rFonts w:ascii="Arial" w:hAnsi="Arial" w:cs="Arial"/>
                    </w:rPr>
                  </w:pPr>
                  <w:r>
                    <w:rPr>
                      <w:rFonts w:ascii="Arial" w:hAnsi="Arial" w:cs="Arial"/>
                    </w:rPr>
                    <w:t>Enter into an SLA with the Skills and Employment Hub that sets out the role of the Growth Company in responding to the Skills Pledge requests.</w:t>
                  </w:r>
                </w:p>
              </w:tc>
              <w:tc>
                <w:tcPr>
                  <w:tcW w:w="1630" w:type="dxa"/>
                </w:tcPr>
                <w:p w:rsidR="006154C3" w:rsidP="006154C3">
                  <w:pPr>
                    <w:rPr>
                      <w:rFonts w:ascii="Arial" w:hAnsi="Arial" w:cs="Arial"/>
                    </w:rPr>
                  </w:pPr>
                  <w:r>
                    <w:rPr>
                      <w:rFonts w:ascii="Arial" w:hAnsi="Arial" w:cs="Arial"/>
                    </w:rPr>
                    <w:t>June 2019</w:t>
                  </w:r>
                </w:p>
              </w:tc>
              <w:tc>
                <w:tcPr>
                  <w:tcW w:w="1190" w:type="dxa"/>
                </w:tcPr>
                <w:p w:rsidR="006154C3" w:rsidP="006154C3">
                  <w:pPr>
                    <w:rPr>
                      <w:rFonts w:ascii="Arial" w:hAnsi="Arial" w:cs="Arial"/>
                    </w:rPr>
                  </w:pPr>
                  <w:r>
                    <w:rPr>
                      <w:rFonts w:ascii="Arial" w:hAnsi="Arial" w:cs="Arial"/>
                    </w:rPr>
                    <w:t>TH/IK</w:t>
                  </w:r>
                </w:p>
              </w:tc>
            </w:tr>
            <w:tr w:rsidTr="005752FC">
              <w:tblPrEx>
                <w:tblW w:w="9830" w:type="dxa"/>
                <w:tblLook w:val="04A0"/>
              </w:tblPrEx>
              <w:tc>
                <w:tcPr>
                  <w:tcW w:w="7010" w:type="dxa"/>
                  <w:shd w:val="clear" w:color="auto" w:fill="FFFFFF" w:themeFill="background1"/>
                </w:tcPr>
                <w:p w:rsidR="006154C3" w:rsidP="006154C3">
                  <w:pPr>
                    <w:rPr>
                      <w:rFonts w:ascii="Arial" w:hAnsi="Arial" w:cs="Arial"/>
                      <w:color w:val="000000"/>
                    </w:rPr>
                  </w:pPr>
                  <w:r>
                    <w:rPr>
                      <w:rFonts w:ascii="Arial" w:hAnsi="Arial" w:cs="Arial"/>
                      <w:color w:val="000000"/>
                    </w:rPr>
                    <w:t>Develop a project website to help promote the project to key referral agencies and businesses in Lancashire.</w:t>
                  </w:r>
                </w:p>
              </w:tc>
              <w:tc>
                <w:tcPr>
                  <w:tcW w:w="1630" w:type="dxa"/>
                  <w:shd w:val="clear" w:color="auto" w:fill="FFFFFF" w:themeFill="background1"/>
                </w:tcPr>
                <w:p w:rsidR="006154C3" w:rsidP="006154C3">
                  <w:pPr>
                    <w:rPr>
                      <w:rFonts w:ascii="Arial" w:hAnsi="Arial" w:cs="Arial"/>
                    </w:rPr>
                  </w:pPr>
                  <w:r>
                    <w:rPr>
                      <w:rFonts w:ascii="Arial" w:hAnsi="Arial" w:cs="Arial"/>
                    </w:rPr>
                    <w:t>August 2019</w:t>
                  </w:r>
                </w:p>
              </w:tc>
              <w:tc>
                <w:tcPr>
                  <w:tcW w:w="1190" w:type="dxa"/>
                  <w:shd w:val="clear" w:color="auto" w:fill="FFFFFF" w:themeFill="background1"/>
                </w:tcPr>
                <w:p w:rsidR="006154C3" w:rsidP="006154C3">
                  <w:pPr>
                    <w:rPr>
                      <w:rFonts w:ascii="Arial" w:hAnsi="Arial" w:cs="Arial"/>
                    </w:rPr>
                  </w:pPr>
                  <w:r>
                    <w:rPr>
                      <w:rFonts w:ascii="Arial" w:hAnsi="Arial" w:cs="Arial"/>
                    </w:rPr>
                    <w:t>JH</w:t>
                  </w:r>
                </w:p>
              </w:tc>
            </w:tr>
            <w:tr w:rsidTr="005752FC">
              <w:tblPrEx>
                <w:tblW w:w="9830" w:type="dxa"/>
                <w:tblLook w:val="04A0"/>
              </w:tblPrEx>
              <w:tc>
                <w:tcPr>
                  <w:tcW w:w="7010" w:type="dxa"/>
                  <w:shd w:val="clear" w:color="auto" w:fill="FFFFFF" w:themeFill="background1"/>
                </w:tcPr>
                <w:p w:rsidR="006154C3" w:rsidP="006154C3">
                  <w:pPr>
                    <w:rPr>
                      <w:rFonts w:ascii="Arial" w:hAnsi="Arial" w:cs="Arial"/>
                      <w:color w:val="000000"/>
                    </w:rPr>
                  </w:pPr>
                  <w:r w:rsidRPr="00E93A3C">
                    <w:rPr>
                      <w:rFonts w:ascii="Arial" w:hAnsi="Arial" w:cs="Arial"/>
                    </w:rPr>
                    <w:t>Develop marketing collateral to promote the project to the target group and referral agencies</w:t>
                  </w:r>
                  <w:r>
                    <w:rPr>
                      <w:rFonts w:ascii="Arial" w:hAnsi="Arial" w:cs="Arial"/>
                    </w:rPr>
                    <w:t xml:space="preserve"> (leaflets, banner stands etc.)</w:t>
                  </w:r>
                </w:p>
              </w:tc>
              <w:tc>
                <w:tcPr>
                  <w:tcW w:w="1630" w:type="dxa"/>
                  <w:shd w:val="clear" w:color="auto" w:fill="FFFFFF" w:themeFill="background1"/>
                </w:tcPr>
                <w:p w:rsidR="006154C3" w:rsidP="006154C3">
                  <w:pPr>
                    <w:rPr>
                      <w:rFonts w:ascii="Arial" w:hAnsi="Arial" w:cs="Arial"/>
                    </w:rPr>
                  </w:pPr>
                  <w:r>
                    <w:rPr>
                      <w:rFonts w:ascii="Arial" w:hAnsi="Arial" w:cs="Arial"/>
                    </w:rPr>
                    <w:t>June 2019</w:t>
                  </w:r>
                </w:p>
              </w:tc>
              <w:tc>
                <w:tcPr>
                  <w:tcW w:w="1190" w:type="dxa"/>
                  <w:shd w:val="clear" w:color="auto" w:fill="FFFFFF" w:themeFill="background1"/>
                </w:tcPr>
                <w:p w:rsidR="006154C3" w:rsidP="006154C3">
                  <w:pPr>
                    <w:rPr>
                      <w:rFonts w:ascii="Arial" w:hAnsi="Arial" w:cs="Arial"/>
                    </w:rPr>
                  </w:pPr>
                  <w:r>
                    <w:rPr>
                      <w:rFonts w:ascii="Arial" w:hAnsi="Arial" w:cs="Arial"/>
                    </w:rPr>
                    <w:t>JH</w:t>
                  </w:r>
                </w:p>
              </w:tc>
            </w:tr>
            <w:tr w:rsidTr="005752FC">
              <w:tblPrEx>
                <w:tblW w:w="9830" w:type="dxa"/>
                <w:tblLook w:val="04A0"/>
              </w:tblPrEx>
              <w:tc>
                <w:tcPr>
                  <w:tcW w:w="7010" w:type="dxa"/>
                  <w:shd w:val="clear" w:color="auto" w:fill="FFFFFF" w:themeFill="background1"/>
                </w:tcPr>
                <w:p w:rsidR="006154C3" w:rsidP="006154C3">
                  <w:pPr>
                    <w:rPr>
                      <w:rFonts w:ascii="Arial" w:hAnsi="Arial" w:cs="Arial"/>
                      <w:color w:val="000000"/>
                    </w:rPr>
                  </w:pPr>
                  <w:r w:rsidRPr="00E93A3C">
                    <w:rPr>
                      <w:rFonts w:ascii="Arial" w:hAnsi="Arial" w:cs="Arial"/>
                    </w:rPr>
                    <w:t>Engage Boost and LA Economic Development (or similar) teams to promote the project and agree re</w:t>
                  </w:r>
                  <w:r>
                    <w:rPr>
                      <w:rFonts w:ascii="Arial" w:hAnsi="Arial" w:cs="Arial"/>
                    </w:rPr>
                    <w:t>ferral protocols for employers.</w:t>
                  </w:r>
                </w:p>
              </w:tc>
              <w:tc>
                <w:tcPr>
                  <w:tcW w:w="1630" w:type="dxa"/>
                  <w:shd w:val="clear" w:color="auto" w:fill="FFFFFF" w:themeFill="background1"/>
                </w:tcPr>
                <w:p w:rsidR="006154C3" w:rsidP="006154C3">
                  <w:pPr>
                    <w:rPr>
                      <w:rFonts w:ascii="Arial" w:hAnsi="Arial" w:cs="Arial"/>
                    </w:rPr>
                  </w:pPr>
                  <w:r>
                    <w:rPr>
                      <w:rFonts w:ascii="Arial" w:hAnsi="Arial" w:cs="Arial"/>
                    </w:rPr>
                    <w:t>On-going</w:t>
                  </w:r>
                </w:p>
              </w:tc>
              <w:tc>
                <w:tcPr>
                  <w:tcW w:w="1190" w:type="dxa"/>
                  <w:shd w:val="clear" w:color="auto" w:fill="FFFFFF" w:themeFill="background1"/>
                </w:tcPr>
                <w:p w:rsidR="006154C3" w:rsidP="006154C3">
                  <w:pPr>
                    <w:rPr>
                      <w:rFonts w:ascii="Arial" w:hAnsi="Arial" w:cs="Arial"/>
                    </w:rPr>
                  </w:pPr>
                  <w:r>
                    <w:rPr>
                      <w:rFonts w:ascii="Arial" w:hAnsi="Arial" w:cs="Arial"/>
                    </w:rPr>
                    <w:t>TH/JH</w:t>
                  </w:r>
                </w:p>
              </w:tc>
            </w:tr>
            <w:tr w:rsidTr="005752FC">
              <w:tblPrEx>
                <w:tblW w:w="9830" w:type="dxa"/>
                <w:tblLook w:val="04A0"/>
              </w:tblPrEx>
              <w:tc>
                <w:tcPr>
                  <w:tcW w:w="7010" w:type="dxa"/>
                  <w:shd w:val="clear" w:color="auto" w:fill="DBDBDB" w:themeFill="accent3" w:themeFillTint="66"/>
                </w:tcPr>
                <w:p w:rsidR="006154C3" w:rsidP="006154C3">
                  <w:pPr>
                    <w:rPr>
                      <w:rFonts w:ascii="Arial" w:hAnsi="Arial" w:cs="Arial"/>
                    </w:rPr>
                  </w:pPr>
                  <w:r>
                    <w:rPr>
                      <w:rFonts w:ascii="Arial" w:hAnsi="Arial" w:cs="Arial"/>
                      <w:color w:val="000000"/>
                    </w:rPr>
                    <w:t>Progression pathways</w:t>
                  </w:r>
                </w:p>
              </w:tc>
              <w:tc>
                <w:tcPr>
                  <w:tcW w:w="1630" w:type="dxa"/>
                  <w:shd w:val="clear" w:color="auto" w:fill="DBDBDB" w:themeFill="accent3" w:themeFillTint="66"/>
                </w:tcPr>
                <w:p w:rsidR="006154C3" w:rsidP="006154C3">
                  <w:pPr>
                    <w:rPr>
                      <w:rFonts w:ascii="Arial" w:hAnsi="Arial" w:cs="Arial"/>
                    </w:rPr>
                  </w:pPr>
                </w:p>
              </w:tc>
              <w:tc>
                <w:tcPr>
                  <w:tcW w:w="1190" w:type="dxa"/>
                  <w:shd w:val="clear" w:color="auto" w:fill="DBDBDB" w:themeFill="accent3" w:themeFillTint="66"/>
                </w:tcPr>
                <w:p w:rsidR="006154C3" w:rsidP="006154C3">
                  <w:pPr>
                    <w:rPr>
                      <w:rFonts w:ascii="Arial" w:hAnsi="Arial" w:cs="Arial"/>
                    </w:rPr>
                  </w:pPr>
                </w:p>
              </w:tc>
            </w:tr>
            <w:tr w:rsidTr="005752FC">
              <w:tblPrEx>
                <w:tblW w:w="9830" w:type="dxa"/>
                <w:tblLook w:val="04A0"/>
              </w:tblPrEx>
              <w:tc>
                <w:tcPr>
                  <w:tcW w:w="7010" w:type="dxa"/>
                  <w:shd w:val="clear" w:color="auto" w:fill="FFFFFF" w:themeFill="background1"/>
                </w:tcPr>
                <w:p w:rsidR="006154C3" w:rsidP="006154C3">
                  <w:pPr>
                    <w:rPr>
                      <w:rFonts w:ascii="Arial" w:hAnsi="Arial" w:cs="Arial"/>
                    </w:rPr>
                  </w:pPr>
                  <w:r>
                    <w:rPr>
                      <w:rFonts w:ascii="Arial" w:hAnsi="Arial" w:cs="Arial"/>
                    </w:rPr>
                    <w:t>Participate in the Lancashire Apprenticeship Action Group and contribute to the development of the action plan and ongoing monitoring and review of the plan.</w:t>
                  </w:r>
                </w:p>
              </w:tc>
              <w:tc>
                <w:tcPr>
                  <w:tcW w:w="1630" w:type="dxa"/>
                  <w:shd w:val="clear" w:color="auto" w:fill="FFFFFF" w:themeFill="background1"/>
                </w:tcPr>
                <w:p w:rsidR="006154C3" w:rsidP="006154C3">
                  <w:pPr>
                    <w:rPr>
                      <w:rFonts w:ascii="Arial" w:hAnsi="Arial" w:cs="Arial"/>
                    </w:rPr>
                  </w:pPr>
                  <w:r>
                    <w:rPr>
                      <w:rFonts w:ascii="Arial" w:hAnsi="Arial" w:cs="Arial"/>
                    </w:rPr>
                    <w:t>On-going</w:t>
                  </w:r>
                </w:p>
              </w:tc>
              <w:tc>
                <w:tcPr>
                  <w:tcW w:w="1190" w:type="dxa"/>
                  <w:shd w:val="clear" w:color="auto" w:fill="FFFFFF" w:themeFill="background1"/>
                </w:tcPr>
                <w:p w:rsidR="006154C3" w:rsidP="006154C3">
                  <w:pPr>
                    <w:rPr>
                      <w:rFonts w:ascii="Arial" w:hAnsi="Arial" w:cs="Arial"/>
                    </w:rPr>
                  </w:pPr>
                  <w:r>
                    <w:rPr>
                      <w:rFonts w:ascii="Arial" w:hAnsi="Arial" w:cs="Arial"/>
                    </w:rPr>
                    <w:t>JH</w:t>
                  </w:r>
                </w:p>
              </w:tc>
            </w:tr>
            <w:tr w:rsidTr="005752FC">
              <w:tblPrEx>
                <w:tblW w:w="9830" w:type="dxa"/>
                <w:tblLook w:val="04A0"/>
              </w:tblPrEx>
              <w:tc>
                <w:tcPr>
                  <w:tcW w:w="7010" w:type="dxa"/>
                  <w:shd w:val="clear" w:color="auto" w:fill="FFFFFF" w:themeFill="background1"/>
                </w:tcPr>
                <w:p w:rsidR="006154C3" w:rsidP="006154C3">
                  <w:pPr>
                    <w:rPr>
                      <w:rFonts w:ascii="Arial" w:hAnsi="Arial" w:cs="Arial"/>
                    </w:rPr>
                  </w:pPr>
                  <w:r>
                    <w:rPr>
                      <w:rFonts w:ascii="Arial" w:hAnsi="Arial" w:cs="Arial"/>
                    </w:rPr>
                    <w:t>To map clear pathways and next steps for learners and businesses including higher level learning and apprenticeships including degree apprenticeships and produce materiel that is available to learners and businesses.</w:t>
                  </w:r>
                </w:p>
              </w:tc>
              <w:tc>
                <w:tcPr>
                  <w:tcW w:w="1630" w:type="dxa"/>
                  <w:shd w:val="clear" w:color="auto" w:fill="FFFFFF" w:themeFill="background1"/>
                </w:tcPr>
                <w:p w:rsidR="006154C3" w:rsidP="006154C3">
                  <w:pPr>
                    <w:rPr>
                      <w:rFonts w:ascii="Arial" w:hAnsi="Arial" w:cs="Arial"/>
                    </w:rPr>
                  </w:pPr>
                  <w:r>
                    <w:rPr>
                      <w:rFonts w:ascii="Arial" w:hAnsi="Arial" w:cs="Arial"/>
                    </w:rPr>
                    <w:t>September 2019 and then ongoing</w:t>
                  </w:r>
                </w:p>
              </w:tc>
              <w:tc>
                <w:tcPr>
                  <w:tcW w:w="1190" w:type="dxa"/>
                  <w:shd w:val="clear" w:color="auto" w:fill="FFFFFF" w:themeFill="background1"/>
                </w:tcPr>
                <w:p w:rsidR="006154C3" w:rsidP="006154C3">
                  <w:pPr>
                    <w:rPr>
                      <w:rFonts w:ascii="Arial" w:hAnsi="Arial" w:cs="Arial"/>
                    </w:rPr>
                  </w:pPr>
                  <w:r>
                    <w:rPr>
                      <w:rFonts w:ascii="Arial" w:hAnsi="Arial" w:cs="Arial"/>
                    </w:rPr>
                    <w:t>JH/TH</w:t>
                  </w:r>
                </w:p>
              </w:tc>
            </w:tr>
            <w:tr w:rsidTr="005752FC">
              <w:tblPrEx>
                <w:tblW w:w="9830" w:type="dxa"/>
                <w:tblLook w:val="04A0"/>
              </w:tblPrEx>
              <w:tc>
                <w:tcPr>
                  <w:tcW w:w="7010" w:type="dxa"/>
                  <w:shd w:val="clear" w:color="auto" w:fill="DBDBDB" w:themeFill="accent3" w:themeFillTint="66"/>
                </w:tcPr>
                <w:p w:rsidR="006154C3" w:rsidRPr="00526184" w:rsidP="006154C3">
                  <w:pPr>
                    <w:rPr>
                      <w:rFonts w:ascii="Arial" w:hAnsi="Arial" w:cs="Arial"/>
                    </w:rPr>
                  </w:pPr>
                  <w:r>
                    <w:rPr>
                      <w:rFonts w:ascii="Arial" w:hAnsi="Arial" w:cs="Arial"/>
                    </w:rPr>
                    <w:t>Alignment with LEP strategic initiatives</w:t>
                  </w:r>
                </w:p>
              </w:tc>
              <w:tc>
                <w:tcPr>
                  <w:tcW w:w="1630" w:type="dxa"/>
                  <w:shd w:val="clear" w:color="auto" w:fill="DBDBDB" w:themeFill="accent3" w:themeFillTint="66"/>
                </w:tcPr>
                <w:p w:rsidR="006154C3" w:rsidP="006154C3">
                  <w:pPr>
                    <w:rPr>
                      <w:rFonts w:ascii="Arial" w:hAnsi="Arial" w:cs="Arial"/>
                    </w:rPr>
                  </w:pPr>
                </w:p>
              </w:tc>
              <w:tc>
                <w:tcPr>
                  <w:tcW w:w="1190" w:type="dxa"/>
                  <w:shd w:val="clear" w:color="auto" w:fill="DBDBDB" w:themeFill="accent3" w:themeFillTint="66"/>
                </w:tcPr>
                <w:p w:rsidR="006154C3" w:rsidP="006154C3">
                  <w:pPr>
                    <w:rPr>
                      <w:rFonts w:ascii="Arial" w:hAnsi="Arial" w:cs="Arial"/>
                    </w:rPr>
                  </w:pPr>
                </w:p>
              </w:tc>
            </w:tr>
            <w:tr w:rsidTr="005752FC">
              <w:tblPrEx>
                <w:tblW w:w="9830" w:type="dxa"/>
                <w:tblLook w:val="04A0"/>
              </w:tblPrEx>
              <w:tc>
                <w:tcPr>
                  <w:tcW w:w="7010" w:type="dxa"/>
                  <w:shd w:val="clear" w:color="auto" w:fill="FFFFFF" w:themeFill="background1"/>
                </w:tcPr>
                <w:p w:rsidR="006154C3" w:rsidP="006154C3">
                  <w:pPr>
                    <w:rPr>
                      <w:rFonts w:ascii="Arial" w:hAnsi="Arial" w:cs="Arial"/>
                    </w:rPr>
                  </w:pPr>
                  <w:r>
                    <w:rPr>
                      <w:rFonts w:ascii="Arial" w:hAnsi="Arial" w:cs="Arial"/>
                    </w:rPr>
                    <w:t xml:space="preserve">Participate in and support the LEP Local Digital skills Partnership (LDSP) </w:t>
                  </w:r>
                </w:p>
                <w:p w:rsidR="006154C3" w:rsidP="006154C3">
                  <w:pPr>
                    <w:rPr>
                      <w:rFonts w:ascii="Arial" w:hAnsi="Arial" w:cs="Arial"/>
                    </w:rPr>
                  </w:pPr>
                  <w:r>
                    <w:rPr>
                      <w:rFonts w:ascii="Arial" w:hAnsi="Arial" w:cs="Arial"/>
                    </w:rPr>
                    <w:t xml:space="preserve">Ensure the development of appropriate provision that respond to the findings of the research undertaken through this partnership. </w:t>
                  </w:r>
                </w:p>
                <w:p w:rsidR="006154C3" w:rsidRPr="00E93A3C" w:rsidP="006154C3">
                  <w:pPr>
                    <w:rPr>
                      <w:rFonts w:ascii="Arial" w:hAnsi="Arial" w:cs="Arial"/>
                    </w:rPr>
                  </w:pPr>
                  <w:r>
                    <w:rPr>
                      <w:rFonts w:ascii="Arial" w:hAnsi="Arial" w:cs="Arial"/>
                    </w:rPr>
                    <w:t>Following completion of the research by the LDSP review the digital skills offer to ensure it is complementary to the wider digital skills provision in Lancashire and fits into a pathway of provision for businesses.</w:t>
                  </w:r>
                </w:p>
              </w:tc>
              <w:tc>
                <w:tcPr>
                  <w:tcW w:w="1630" w:type="dxa"/>
                </w:tcPr>
                <w:p w:rsidR="006154C3" w:rsidP="006154C3">
                  <w:pPr>
                    <w:rPr>
                      <w:rFonts w:ascii="Arial" w:hAnsi="Arial" w:cs="Arial"/>
                    </w:rPr>
                  </w:pPr>
                  <w:r>
                    <w:rPr>
                      <w:rFonts w:ascii="Arial" w:hAnsi="Arial" w:cs="Arial"/>
                    </w:rPr>
                    <w:t>April 2019 and ongoing</w:t>
                  </w:r>
                </w:p>
                <w:p w:rsidR="006154C3" w:rsidP="006154C3">
                  <w:pPr>
                    <w:rPr>
                      <w:rFonts w:ascii="Arial" w:hAnsi="Arial" w:cs="Arial"/>
                    </w:rPr>
                  </w:pPr>
                </w:p>
                <w:p w:rsidR="006154C3" w:rsidP="006154C3">
                  <w:pPr>
                    <w:rPr>
                      <w:rFonts w:ascii="Arial" w:hAnsi="Arial" w:cs="Arial"/>
                    </w:rPr>
                  </w:pPr>
                  <w:r>
                    <w:rPr>
                      <w:rFonts w:ascii="Arial" w:hAnsi="Arial" w:cs="Arial"/>
                    </w:rPr>
                    <w:t>August 2019</w:t>
                  </w:r>
                </w:p>
                <w:p w:rsidR="006154C3" w:rsidP="006154C3">
                  <w:pPr>
                    <w:rPr>
                      <w:rFonts w:ascii="Arial" w:hAnsi="Arial" w:cs="Arial"/>
                    </w:rPr>
                  </w:pPr>
                </w:p>
                <w:p w:rsidR="006154C3" w:rsidP="006154C3">
                  <w:pPr>
                    <w:rPr>
                      <w:rFonts w:ascii="Arial" w:hAnsi="Arial" w:cs="Arial"/>
                    </w:rPr>
                  </w:pPr>
                </w:p>
                <w:p w:rsidR="006154C3" w:rsidP="006154C3">
                  <w:pPr>
                    <w:rPr>
                      <w:rFonts w:ascii="Arial" w:hAnsi="Arial" w:cs="Arial"/>
                    </w:rPr>
                  </w:pPr>
                  <w:r>
                    <w:rPr>
                      <w:rFonts w:ascii="Arial" w:hAnsi="Arial" w:cs="Arial"/>
                    </w:rPr>
                    <w:t>Ongoing</w:t>
                  </w:r>
                </w:p>
              </w:tc>
              <w:tc>
                <w:tcPr>
                  <w:tcW w:w="1190" w:type="dxa"/>
                </w:tcPr>
                <w:p w:rsidR="006154C3" w:rsidP="006154C3">
                  <w:pPr>
                    <w:rPr>
                      <w:rFonts w:ascii="Arial" w:hAnsi="Arial" w:cs="Arial"/>
                    </w:rPr>
                  </w:pPr>
                  <w:r>
                    <w:rPr>
                      <w:rFonts w:ascii="Arial" w:hAnsi="Arial" w:cs="Arial"/>
                    </w:rPr>
                    <w:t>TH/JH</w:t>
                  </w:r>
                </w:p>
                <w:p w:rsidR="006154C3" w:rsidP="006154C3">
                  <w:pPr>
                    <w:rPr>
                      <w:rFonts w:ascii="Arial" w:hAnsi="Arial" w:cs="Arial"/>
                    </w:rPr>
                  </w:pPr>
                </w:p>
                <w:p w:rsidR="006154C3" w:rsidP="006154C3">
                  <w:pPr>
                    <w:rPr>
                      <w:rFonts w:ascii="Arial" w:hAnsi="Arial" w:cs="Arial"/>
                    </w:rPr>
                  </w:pPr>
                </w:p>
                <w:p w:rsidR="006154C3" w:rsidP="006154C3">
                  <w:pPr>
                    <w:rPr>
                      <w:rFonts w:ascii="Arial" w:hAnsi="Arial" w:cs="Arial"/>
                    </w:rPr>
                  </w:pPr>
                  <w:r>
                    <w:rPr>
                      <w:rFonts w:ascii="Arial" w:hAnsi="Arial" w:cs="Arial"/>
                    </w:rPr>
                    <w:t>TH/JH</w:t>
                  </w:r>
                </w:p>
                <w:p w:rsidR="006154C3" w:rsidP="006154C3">
                  <w:pPr>
                    <w:rPr>
                      <w:rFonts w:ascii="Arial" w:hAnsi="Arial" w:cs="Arial"/>
                    </w:rPr>
                  </w:pPr>
                </w:p>
                <w:p w:rsidR="006154C3" w:rsidP="006154C3">
                  <w:pPr>
                    <w:rPr>
                      <w:rFonts w:ascii="Arial" w:hAnsi="Arial" w:cs="Arial"/>
                    </w:rPr>
                  </w:pPr>
                </w:p>
                <w:p w:rsidR="006154C3" w:rsidP="006154C3">
                  <w:pPr>
                    <w:rPr>
                      <w:rFonts w:ascii="Arial" w:hAnsi="Arial" w:cs="Arial"/>
                    </w:rPr>
                  </w:pPr>
                  <w:r>
                    <w:rPr>
                      <w:rFonts w:ascii="Arial" w:hAnsi="Arial" w:cs="Arial"/>
                    </w:rPr>
                    <w:t>TH/JH</w:t>
                  </w:r>
                </w:p>
              </w:tc>
            </w:tr>
            <w:tr w:rsidTr="005752FC">
              <w:tblPrEx>
                <w:tblW w:w="9830" w:type="dxa"/>
                <w:tblLook w:val="04A0"/>
              </w:tblPrEx>
              <w:tc>
                <w:tcPr>
                  <w:tcW w:w="7010" w:type="dxa"/>
                  <w:shd w:val="clear" w:color="auto" w:fill="FFFFFF" w:themeFill="background1"/>
                </w:tcPr>
                <w:p w:rsidR="006154C3" w:rsidRPr="00E93A3C" w:rsidP="006154C3">
                  <w:pPr>
                    <w:rPr>
                      <w:rFonts w:ascii="Arial" w:hAnsi="Arial" w:cs="Arial"/>
                    </w:rPr>
                  </w:pPr>
                  <w:r>
                    <w:rPr>
                      <w:rFonts w:ascii="Arial" w:hAnsi="Arial" w:cs="Arial"/>
                    </w:rPr>
                    <w:t>Participate in and support the development of actions to respond to Lancashire Technical Education vision in particular contributing to actions that raise awareness amongst businesses of the link between technical education route ways and upskilling pathways ion the workplace.</w:t>
                  </w:r>
                </w:p>
              </w:tc>
              <w:tc>
                <w:tcPr>
                  <w:tcW w:w="1630" w:type="dxa"/>
                </w:tcPr>
                <w:p w:rsidR="006154C3" w:rsidP="006154C3">
                  <w:pPr>
                    <w:rPr>
                      <w:rFonts w:ascii="Arial" w:hAnsi="Arial" w:cs="Arial"/>
                    </w:rPr>
                  </w:pPr>
                  <w:r>
                    <w:rPr>
                      <w:rFonts w:ascii="Arial" w:hAnsi="Arial" w:cs="Arial"/>
                    </w:rPr>
                    <w:t>Ongoing</w:t>
                  </w:r>
                </w:p>
              </w:tc>
              <w:tc>
                <w:tcPr>
                  <w:tcW w:w="1190" w:type="dxa"/>
                </w:tcPr>
                <w:p w:rsidR="006154C3" w:rsidP="006154C3">
                  <w:pPr>
                    <w:rPr>
                      <w:rFonts w:ascii="Arial" w:hAnsi="Arial" w:cs="Arial"/>
                    </w:rPr>
                  </w:pPr>
                  <w:r>
                    <w:rPr>
                      <w:rFonts w:ascii="Arial" w:hAnsi="Arial" w:cs="Arial"/>
                    </w:rPr>
                    <w:t>TH</w:t>
                  </w:r>
                </w:p>
              </w:tc>
            </w:tr>
            <w:tr w:rsidTr="005752FC">
              <w:tblPrEx>
                <w:tblW w:w="9830" w:type="dxa"/>
                <w:tblLook w:val="04A0"/>
              </w:tblPrEx>
              <w:tc>
                <w:tcPr>
                  <w:tcW w:w="7010" w:type="dxa"/>
                  <w:shd w:val="clear" w:color="auto" w:fill="DBDBDB" w:themeFill="accent3" w:themeFillTint="66"/>
                </w:tcPr>
                <w:p w:rsidR="006154C3" w:rsidRPr="00526184" w:rsidP="006154C3">
                  <w:pPr>
                    <w:rPr>
                      <w:rFonts w:ascii="Arial" w:hAnsi="Arial" w:cs="Arial"/>
                    </w:rPr>
                  </w:pPr>
                  <w:r>
                    <w:rPr>
                      <w:rFonts w:ascii="Arial" w:hAnsi="Arial" w:cs="Arial"/>
                      <w:color w:val="000000"/>
                    </w:rPr>
                    <w:t>Strategic Partnership Manager</w:t>
                  </w:r>
                </w:p>
              </w:tc>
              <w:tc>
                <w:tcPr>
                  <w:tcW w:w="1630" w:type="dxa"/>
                  <w:shd w:val="clear" w:color="auto" w:fill="DBDBDB" w:themeFill="accent3" w:themeFillTint="66"/>
                </w:tcPr>
                <w:p w:rsidR="006154C3" w:rsidP="006154C3">
                  <w:pPr>
                    <w:rPr>
                      <w:rFonts w:ascii="Arial" w:hAnsi="Arial" w:cs="Arial"/>
                    </w:rPr>
                  </w:pPr>
                </w:p>
              </w:tc>
              <w:tc>
                <w:tcPr>
                  <w:tcW w:w="1190" w:type="dxa"/>
                  <w:shd w:val="clear" w:color="auto" w:fill="DBDBDB" w:themeFill="accent3" w:themeFillTint="66"/>
                </w:tcPr>
                <w:p w:rsidR="006154C3" w:rsidP="006154C3">
                  <w:pPr>
                    <w:rPr>
                      <w:rFonts w:ascii="Arial" w:hAnsi="Arial" w:cs="Arial"/>
                    </w:rPr>
                  </w:pPr>
                </w:p>
              </w:tc>
            </w:tr>
            <w:tr w:rsidTr="005752FC">
              <w:tblPrEx>
                <w:tblW w:w="9830" w:type="dxa"/>
                <w:tblLook w:val="04A0"/>
              </w:tblPrEx>
              <w:tc>
                <w:tcPr>
                  <w:tcW w:w="7010" w:type="dxa"/>
                  <w:shd w:val="clear" w:color="auto" w:fill="FFFFFF" w:themeFill="background1"/>
                </w:tcPr>
                <w:p w:rsidR="006154C3" w:rsidRPr="00526184" w:rsidP="006154C3">
                  <w:pPr>
                    <w:rPr>
                      <w:rFonts w:ascii="Arial" w:hAnsi="Arial" w:cs="Arial"/>
                    </w:rPr>
                  </w:pPr>
                  <w:r w:rsidRPr="00E93A3C">
                    <w:rPr>
                      <w:rFonts w:ascii="Arial" w:hAnsi="Arial" w:cs="Arial"/>
                    </w:rPr>
                    <w:t>Provide a resource to work with in partnership with Lancashire’s Skills Hub to co-ordinate delivery between this project and other ESIF projects in the area.</w:t>
                  </w:r>
                </w:p>
              </w:tc>
              <w:tc>
                <w:tcPr>
                  <w:tcW w:w="1630" w:type="dxa"/>
                  <w:shd w:val="clear" w:color="auto" w:fill="FFFFFF" w:themeFill="background1"/>
                </w:tcPr>
                <w:p w:rsidR="006154C3" w:rsidP="006154C3">
                  <w:pPr>
                    <w:rPr>
                      <w:rFonts w:ascii="Arial" w:hAnsi="Arial" w:cs="Arial"/>
                    </w:rPr>
                  </w:pPr>
                  <w:r>
                    <w:rPr>
                      <w:rFonts w:ascii="Arial" w:hAnsi="Arial" w:cs="Arial"/>
                    </w:rPr>
                    <w:t>April 2019</w:t>
                  </w:r>
                </w:p>
              </w:tc>
              <w:tc>
                <w:tcPr>
                  <w:tcW w:w="1190" w:type="dxa"/>
                  <w:shd w:val="clear" w:color="auto" w:fill="FFFFFF" w:themeFill="background1"/>
                </w:tcPr>
                <w:p w:rsidR="006154C3" w:rsidP="006154C3">
                  <w:pPr>
                    <w:rPr>
                      <w:rFonts w:ascii="Arial" w:hAnsi="Arial" w:cs="Arial"/>
                    </w:rPr>
                  </w:pPr>
                  <w:r>
                    <w:rPr>
                      <w:rFonts w:ascii="Arial" w:hAnsi="Arial" w:cs="Arial"/>
                    </w:rPr>
                    <w:t>IK</w:t>
                  </w:r>
                </w:p>
              </w:tc>
            </w:tr>
            <w:tr w:rsidTr="005752FC">
              <w:tblPrEx>
                <w:tblW w:w="9830" w:type="dxa"/>
                <w:tblLook w:val="04A0"/>
              </w:tblPrEx>
              <w:tc>
                <w:tcPr>
                  <w:tcW w:w="7010" w:type="dxa"/>
                  <w:shd w:val="clear" w:color="auto" w:fill="DBDBDB" w:themeFill="accent3" w:themeFillTint="66"/>
                </w:tcPr>
                <w:p w:rsidR="006154C3" w:rsidRPr="00526184" w:rsidP="006154C3">
                  <w:pPr>
                    <w:rPr>
                      <w:rFonts w:ascii="Arial" w:hAnsi="Arial" w:cs="Arial"/>
                    </w:rPr>
                  </w:pPr>
                  <w:r>
                    <w:rPr>
                      <w:rFonts w:ascii="Arial" w:hAnsi="Arial" w:cs="Arial"/>
                      <w:color w:val="000000"/>
                    </w:rPr>
                    <w:t>Steering the SSW Project</w:t>
                  </w:r>
                </w:p>
              </w:tc>
              <w:tc>
                <w:tcPr>
                  <w:tcW w:w="1630" w:type="dxa"/>
                  <w:shd w:val="clear" w:color="auto" w:fill="DBDBDB" w:themeFill="accent3" w:themeFillTint="66"/>
                </w:tcPr>
                <w:p w:rsidR="006154C3" w:rsidP="006154C3">
                  <w:pPr>
                    <w:rPr>
                      <w:rFonts w:ascii="Arial" w:hAnsi="Arial" w:cs="Arial"/>
                    </w:rPr>
                  </w:pPr>
                </w:p>
              </w:tc>
              <w:tc>
                <w:tcPr>
                  <w:tcW w:w="1190" w:type="dxa"/>
                  <w:shd w:val="clear" w:color="auto" w:fill="DBDBDB" w:themeFill="accent3" w:themeFillTint="66"/>
                </w:tcPr>
                <w:p w:rsidR="006154C3" w:rsidP="006154C3">
                  <w:pPr>
                    <w:rPr>
                      <w:rFonts w:ascii="Arial" w:hAnsi="Arial" w:cs="Arial"/>
                    </w:rPr>
                  </w:pPr>
                </w:p>
              </w:tc>
            </w:tr>
            <w:tr w:rsidTr="005752FC">
              <w:tblPrEx>
                <w:tblW w:w="9830" w:type="dxa"/>
                <w:tblLook w:val="04A0"/>
              </w:tblPrEx>
              <w:tc>
                <w:tcPr>
                  <w:tcW w:w="7010" w:type="dxa"/>
                  <w:shd w:val="clear" w:color="auto" w:fill="FFFFFF" w:themeFill="background1"/>
                </w:tcPr>
                <w:p w:rsidR="006154C3" w:rsidRPr="00526184" w:rsidP="006154C3">
                  <w:pPr>
                    <w:rPr>
                      <w:rFonts w:ascii="Arial" w:hAnsi="Arial" w:cs="Arial"/>
                    </w:rPr>
                  </w:pPr>
                  <w:r>
                    <w:rPr>
                      <w:rFonts w:ascii="Arial" w:hAnsi="Arial" w:cs="Arial"/>
                    </w:rPr>
                    <w:t>Request the continuation of the existing Steering Group for this new contract.</w:t>
                  </w:r>
                </w:p>
              </w:tc>
              <w:tc>
                <w:tcPr>
                  <w:tcW w:w="1630" w:type="dxa"/>
                  <w:shd w:val="clear" w:color="auto" w:fill="FFFFFF" w:themeFill="background1"/>
                </w:tcPr>
                <w:p w:rsidR="006154C3" w:rsidP="006154C3">
                  <w:pPr>
                    <w:rPr>
                      <w:rFonts w:ascii="Arial" w:hAnsi="Arial" w:cs="Arial"/>
                    </w:rPr>
                  </w:pPr>
                  <w:r>
                    <w:rPr>
                      <w:rFonts w:ascii="Arial" w:hAnsi="Arial" w:cs="Arial"/>
                    </w:rPr>
                    <w:t>March 2019</w:t>
                  </w:r>
                </w:p>
              </w:tc>
              <w:tc>
                <w:tcPr>
                  <w:tcW w:w="1190" w:type="dxa"/>
                  <w:shd w:val="clear" w:color="auto" w:fill="FFFFFF" w:themeFill="background1"/>
                </w:tcPr>
                <w:p w:rsidR="006154C3" w:rsidP="006154C3">
                  <w:pPr>
                    <w:rPr>
                      <w:rFonts w:ascii="Arial" w:hAnsi="Arial" w:cs="Arial"/>
                    </w:rPr>
                  </w:pPr>
                  <w:r>
                    <w:rPr>
                      <w:rFonts w:ascii="Arial" w:hAnsi="Arial" w:cs="Arial"/>
                    </w:rPr>
                    <w:t>TH</w:t>
                  </w:r>
                </w:p>
              </w:tc>
            </w:tr>
            <w:tr w:rsidTr="005752FC">
              <w:tblPrEx>
                <w:tblW w:w="9830" w:type="dxa"/>
                <w:tblLook w:val="04A0"/>
              </w:tblPrEx>
              <w:tc>
                <w:tcPr>
                  <w:tcW w:w="7010" w:type="dxa"/>
                  <w:shd w:val="clear" w:color="auto" w:fill="FFFFFF" w:themeFill="background1"/>
                </w:tcPr>
                <w:p w:rsidR="006154C3" w:rsidRPr="00526184" w:rsidP="006154C3">
                  <w:pPr>
                    <w:rPr>
                      <w:rFonts w:ascii="Arial" w:hAnsi="Arial" w:cs="Arial"/>
                    </w:rPr>
                  </w:pPr>
                  <w:r>
                    <w:rPr>
                      <w:rFonts w:ascii="Arial" w:hAnsi="Arial" w:cs="Arial"/>
                    </w:rPr>
                    <w:t>Chair SSW steering Group, review Terms of Reference and Membership of the Steering Group.</w:t>
                  </w:r>
                </w:p>
              </w:tc>
              <w:tc>
                <w:tcPr>
                  <w:tcW w:w="1630" w:type="dxa"/>
                  <w:shd w:val="clear" w:color="auto" w:fill="FFFFFF" w:themeFill="background1"/>
                </w:tcPr>
                <w:p w:rsidR="006154C3" w:rsidP="006154C3">
                  <w:pPr>
                    <w:rPr>
                      <w:rFonts w:ascii="Arial" w:hAnsi="Arial" w:cs="Arial"/>
                    </w:rPr>
                  </w:pPr>
                  <w:r>
                    <w:rPr>
                      <w:rFonts w:ascii="Arial" w:hAnsi="Arial" w:cs="Arial"/>
                    </w:rPr>
                    <w:t>1</w:t>
                  </w:r>
                  <w:r w:rsidRPr="00E70A67">
                    <w:rPr>
                      <w:rFonts w:ascii="Arial" w:hAnsi="Arial" w:cs="Arial"/>
                      <w:vertAlign w:val="superscript"/>
                    </w:rPr>
                    <w:t>st</w:t>
                  </w:r>
                  <w:r>
                    <w:rPr>
                      <w:rFonts w:ascii="Arial" w:hAnsi="Arial" w:cs="Arial"/>
                    </w:rPr>
                    <w:t xml:space="preserve"> meeting post April 2019</w:t>
                  </w:r>
                </w:p>
              </w:tc>
              <w:tc>
                <w:tcPr>
                  <w:tcW w:w="1190" w:type="dxa"/>
                  <w:shd w:val="clear" w:color="auto" w:fill="FFFFFF" w:themeFill="background1"/>
                </w:tcPr>
                <w:p w:rsidR="006154C3" w:rsidP="006154C3">
                  <w:pPr>
                    <w:rPr>
                      <w:rFonts w:ascii="Arial" w:hAnsi="Arial" w:cs="Arial"/>
                    </w:rPr>
                  </w:pPr>
                  <w:r>
                    <w:rPr>
                      <w:rFonts w:ascii="Arial" w:hAnsi="Arial" w:cs="Arial"/>
                    </w:rPr>
                    <w:t>TH</w:t>
                  </w:r>
                </w:p>
              </w:tc>
            </w:tr>
            <w:tr w:rsidTr="005752FC">
              <w:tblPrEx>
                <w:tblW w:w="9830" w:type="dxa"/>
                <w:tblLook w:val="04A0"/>
              </w:tblPrEx>
              <w:tc>
                <w:tcPr>
                  <w:tcW w:w="7010" w:type="dxa"/>
                  <w:shd w:val="clear" w:color="auto" w:fill="FFFFFF" w:themeFill="background1"/>
                </w:tcPr>
                <w:p w:rsidR="006154C3" w:rsidRPr="00526184" w:rsidP="006154C3">
                  <w:pPr>
                    <w:rPr>
                      <w:rFonts w:ascii="Arial" w:hAnsi="Arial" w:cs="Arial"/>
                    </w:rPr>
                  </w:pPr>
                  <w:r>
                    <w:rPr>
                      <w:rFonts w:ascii="Arial" w:hAnsi="Arial" w:cs="Arial"/>
                    </w:rPr>
                    <w:t>Participate in SSW steering group and in particular ensure the presentation of comprehensive information to enable the group to fulfil their role in steering the project.</w:t>
                  </w:r>
                </w:p>
              </w:tc>
              <w:tc>
                <w:tcPr>
                  <w:tcW w:w="1630" w:type="dxa"/>
                  <w:shd w:val="clear" w:color="auto" w:fill="FFFFFF" w:themeFill="background1"/>
                </w:tcPr>
                <w:p w:rsidR="006154C3" w:rsidP="006154C3">
                  <w:pPr>
                    <w:rPr>
                      <w:rFonts w:ascii="Arial" w:hAnsi="Arial" w:cs="Arial"/>
                    </w:rPr>
                  </w:pPr>
                  <w:r>
                    <w:rPr>
                      <w:rFonts w:ascii="Arial" w:hAnsi="Arial" w:cs="Arial"/>
                    </w:rPr>
                    <w:t>On-going</w:t>
                  </w:r>
                </w:p>
              </w:tc>
              <w:tc>
                <w:tcPr>
                  <w:tcW w:w="1190" w:type="dxa"/>
                  <w:shd w:val="clear" w:color="auto" w:fill="FFFFFF" w:themeFill="background1"/>
                </w:tcPr>
                <w:p w:rsidR="006154C3" w:rsidP="006154C3">
                  <w:pPr>
                    <w:rPr>
                      <w:rFonts w:ascii="Arial" w:hAnsi="Arial" w:cs="Arial"/>
                    </w:rPr>
                  </w:pPr>
                  <w:r>
                    <w:rPr>
                      <w:rFonts w:ascii="Arial" w:hAnsi="Arial" w:cs="Arial"/>
                    </w:rPr>
                    <w:t>JH/IK/TH</w:t>
                  </w:r>
                </w:p>
              </w:tc>
            </w:tr>
            <w:tr w:rsidTr="005752FC">
              <w:tblPrEx>
                <w:tblW w:w="9830" w:type="dxa"/>
                <w:tblLook w:val="04A0"/>
              </w:tblPrEx>
              <w:tc>
                <w:tcPr>
                  <w:tcW w:w="7010" w:type="dxa"/>
                  <w:shd w:val="clear" w:color="auto" w:fill="DBDBDB" w:themeFill="accent3" w:themeFillTint="66"/>
                </w:tcPr>
                <w:p w:rsidR="006154C3" w:rsidRPr="00526184" w:rsidP="006154C3">
                  <w:pPr>
                    <w:rPr>
                      <w:rFonts w:ascii="Arial" w:hAnsi="Arial" w:cs="Arial"/>
                    </w:rPr>
                  </w:pPr>
                  <w:r>
                    <w:rPr>
                      <w:rFonts w:ascii="Arial" w:hAnsi="Arial" w:cs="Arial"/>
                      <w:color w:val="000000"/>
                    </w:rPr>
                    <w:t>Working with the Business Growth Hub (BOOST)</w:t>
                  </w:r>
                </w:p>
              </w:tc>
              <w:tc>
                <w:tcPr>
                  <w:tcW w:w="1630" w:type="dxa"/>
                  <w:shd w:val="clear" w:color="auto" w:fill="DBDBDB" w:themeFill="accent3" w:themeFillTint="66"/>
                </w:tcPr>
                <w:p w:rsidR="006154C3" w:rsidP="006154C3">
                  <w:pPr>
                    <w:rPr>
                      <w:rFonts w:ascii="Arial" w:hAnsi="Arial" w:cs="Arial"/>
                    </w:rPr>
                  </w:pPr>
                </w:p>
              </w:tc>
              <w:tc>
                <w:tcPr>
                  <w:tcW w:w="1190" w:type="dxa"/>
                  <w:shd w:val="clear" w:color="auto" w:fill="DBDBDB" w:themeFill="accent3" w:themeFillTint="66"/>
                </w:tcPr>
                <w:p w:rsidR="006154C3" w:rsidP="006154C3">
                  <w:pPr>
                    <w:rPr>
                      <w:rFonts w:ascii="Arial" w:hAnsi="Arial" w:cs="Arial"/>
                    </w:rPr>
                  </w:pPr>
                </w:p>
              </w:tc>
            </w:tr>
            <w:tr w:rsidTr="005752FC">
              <w:tblPrEx>
                <w:tblW w:w="9830" w:type="dxa"/>
                <w:tblLook w:val="04A0"/>
              </w:tblPrEx>
              <w:tc>
                <w:tcPr>
                  <w:tcW w:w="7010" w:type="dxa"/>
                  <w:shd w:val="clear" w:color="auto" w:fill="FFFFFF" w:themeFill="background1"/>
                </w:tcPr>
                <w:p w:rsidR="006154C3" w:rsidRPr="00526184" w:rsidP="006154C3">
                  <w:pPr>
                    <w:rPr>
                      <w:rFonts w:ascii="Arial" w:hAnsi="Arial" w:cs="Arial"/>
                    </w:rPr>
                  </w:pPr>
                  <w:r>
                    <w:rPr>
                      <w:rFonts w:ascii="Arial" w:hAnsi="Arial" w:cs="Arial"/>
                      <w:color w:val="000000"/>
                    </w:rPr>
                    <w:t>To complete and sign the data sharing and service level agreement (MOU) with the Lancashire Growth Hub (Boost).</w:t>
                  </w:r>
                </w:p>
              </w:tc>
              <w:tc>
                <w:tcPr>
                  <w:tcW w:w="1630" w:type="dxa"/>
                  <w:shd w:val="clear" w:color="auto" w:fill="FFFFFF" w:themeFill="background1"/>
                </w:tcPr>
                <w:p w:rsidR="006154C3" w:rsidP="006154C3">
                  <w:pPr>
                    <w:rPr>
                      <w:rFonts w:ascii="Arial" w:hAnsi="Arial" w:cs="Arial"/>
                    </w:rPr>
                  </w:pPr>
                  <w:r>
                    <w:rPr>
                      <w:rFonts w:ascii="Arial" w:hAnsi="Arial" w:cs="Arial"/>
                    </w:rPr>
                    <w:t>July 2019</w:t>
                  </w:r>
                </w:p>
              </w:tc>
              <w:tc>
                <w:tcPr>
                  <w:tcW w:w="1190" w:type="dxa"/>
                  <w:shd w:val="clear" w:color="auto" w:fill="FFFFFF" w:themeFill="background1"/>
                </w:tcPr>
                <w:p w:rsidR="006154C3" w:rsidP="006154C3">
                  <w:pPr>
                    <w:rPr>
                      <w:rFonts w:ascii="Arial" w:hAnsi="Arial" w:cs="Arial"/>
                    </w:rPr>
                  </w:pPr>
                  <w:r>
                    <w:rPr>
                      <w:rFonts w:ascii="Arial" w:hAnsi="Arial" w:cs="Arial"/>
                    </w:rPr>
                    <w:t>IK</w:t>
                  </w:r>
                </w:p>
              </w:tc>
            </w:tr>
            <w:tr w:rsidTr="005752FC">
              <w:tblPrEx>
                <w:tblW w:w="9830" w:type="dxa"/>
                <w:tblLook w:val="04A0"/>
              </w:tblPrEx>
              <w:tc>
                <w:tcPr>
                  <w:tcW w:w="7010" w:type="dxa"/>
                  <w:shd w:val="clear" w:color="auto" w:fill="FFFFFF" w:themeFill="background1"/>
                </w:tcPr>
                <w:p w:rsidR="006154C3" w:rsidRPr="00526184" w:rsidP="006154C3">
                  <w:pPr>
                    <w:rPr>
                      <w:rFonts w:ascii="Arial" w:hAnsi="Arial" w:cs="Arial"/>
                    </w:rPr>
                  </w:pPr>
                  <w:r>
                    <w:rPr>
                      <w:rFonts w:ascii="Arial" w:hAnsi="Arial" w:cs="Arial"/>
                    </w:rPr>
                    <w:t>To develop the mechanisms for inputting employer data on the Growth Hub (BOOST) CRM.</w:t>
                  </w:r>
                </w:p>
              </w:tc>
              <w:tc>
                <w:tcPr>
                  <w:tcW w:w="1630" w:type="dxa"/>
                  <w:shd w:val="clear" w:color="auto" w:fill="FFFFFF" w:themeFill="background1"/>
                </w:tcPr>
                <w:p w:rsidR="006154C3" w:rsidP="006154C3">
                  <w:pPr>
                    <w:rPr>
                      <w:rFonts w:ascii="Arial" w:hAnsi="Arial" w:cs="Arial"/>
                    </w:rPr>
                  </w:pPr>
                  <w:r>
                    <w:rPr>
                      <w:rFonts w:ascii="Arial" w:hAnsi="Arial" w:cs="Arial"/>
                    </w:rPr>
                    <w:t>June 2019</w:t>
                  </w:r>
                </w:p>
              </w:tc>
              <w:tc>
                <w:tcPr>
                  <w:tcW w:w="1190" w:type="dxa"/>
                  <w:shd w:val="clear" w:color="auto" w:fill="FFFFFF" w:themeFill="background1"/>
                </w:tcPr>
                <w:p w:rsidR="006154C3" w:rsidP="006154C3">
                  <w:pPr>
                    <w:rPr>
                      <w:rFonts w:ascii="Arial" w:hAnsi="Arial" w:cs="Arial"/>
                    </w:rPr>
                  </w:pPr>
                  <w:r>
                    <w:rPr>
                      <w:rFonts w:ascii="Arial" w:hAnsi="Arial" w:cs="Arial"/>
                    </w:rPr>
                    <w:t>JH/TH</w:t>
                  </w:r>
                </w:p>
              </w:tc>
            </w:tr>
            <w:tr w:rsidTr="005752FC">
              <w:tblPrEx>
                <w:tblW w:w="9830" w:type="dxa"/>
                <w:tblLook w:val="04A0"/>
              </w:tblPrEx>
              <w:tc>
                <w:tcPr>
                  <w:tcW w:w="7010" w:type="dxa"/>
                  <w:shd w:val="clear" w:color="auto" w:fill="FFFFFF" w:themeFill="background1"/>
                </w:tcPr>
                <w:p w:rsidR="006154C3" w:rsidRPr="00441B8A" w:rsidP="006154C3">
                  <w:pPr>
                    <w:rPr>
                      <w:rFonts w:ascii="Arial" w:hAnsi="Arial" w:cs="Arial"/>
                      <w:color w:val="000000"/>
                    </w:rPr>
                  </w:pPr>
                  <w:r>
                    <w:rPr>
                      <w:rFonts w:ascii="Arial" w:hAnsi="Arial" w:cs="Arial"/>
                    </w:rPr>
                    <w:t>T</w:t>
                  </w:r>
                  <w:r w:rsidRPr="00441B8A">
                    <w:rPr>
                      <w:rFonts w:ascii="Arial" w:hAnsi="Arial" w:cs="Arial"/>
                    </w:rPr>
                    <w:t xml:space="preserve">o </w:t>
                  </w:r>
                  <w:r>
                    <w:rPr>
                      <w:rFonts w:ascii="Arial" w:hAnsi="Arial" w:cs="Arial"/>
                    </w:rPr>
                    <w:t>work with the Employer S</w:t>
                  </w:r>
                  <w:r w:rsidRPr="00441B8A">
                    <w:rPr>
                      <w:rFonts w:ascii="Arial" w:hAnsi="Arial" w:cs="Arial"/>
                    </w:rPr>
                    <w:t>kills Forum and BOOST to dev</w:t>
                  </w:r>
                  <w:r>
                    <w:rPr>
                      <w:rFonts w:ascii="Arial" w:hAnsi="Arial" w:cs="Arial"/>
                    </w:rPr>
                    <w:t>e</w:t>
                  </w:r>
                  <w:r w:rsidRPr="00441B8A">
                    <w:rPr>
                      <w:rFonts w:ascii="Arial" w:hAnsi="Arial" w:cs="Arial"/>
                    </w:rPr>
                    <w:t>lop a</w:t>
                  </w:r>
                  <w:r>
                    <w:rPr>
                      <w:rFonts w:ascii="Arial" w:hAnsi="Arial" w:cs="Arial"/>
                    </w:rPr>
                    <w:t xml:space="preserve"> Lancashire wide marketing campaign including a series of events</w:t>
                  </w:r>
                  <w:r w:rsidRPr="00441B8A">
                    <w:rPr>
                      <w:rFonts w:ascii="Arial" w:hAnsi="Arial" w:cs="Arial"/>
                    </w:rPr>
                    <w:t xml:space="preserve"> </w:t>
                  </w:r>
                  <w:r>
                    <w:rPr>
                      <w:rFonts w:ascii="Arial" w:hAnsi="Arial" w:cs="Arial"/>
                    </w:rPr>
                    <w:t xml:space="preserve">to promote business support products and skills products </w:t>
                  </w:r>
                  <w:r>
                    <w:rPr>
                      <w:rFonts w:ascii="Arial" w:hAnsi="Arial" w:cs="Arial"/>
                      <w:color w:val="000000"/>
                    </w:rPr>
                    <w:t xml:space="preserve">and which will </w:t>
                  </w:r>
                  <w:r w:rsidRPr="00441B8A">
                    <w:rPr>
                      <w:rFonts w:ascii="Arial" w:hAnsi="Arial" w:cs="Arial"/>
                      <w:color w:val="000000"/>
                    </w:rPr>
                    <w:t xml:space="preserve">support business support simplification and effective engagement of employers. </w:t>
                  </w:r>
                </w:p>
              </w:tc>
              <w:tc>
                <w:tcPr>
                  <w:tcW w:w="1630" w:type="dxa"/>
                  <w:shd w:val="clear" w:color="auto" w:fill="FFFFFF" w:themeFill="background1"/>
                </w:tcPr>
                <w:p w:rsidR="006154C3" w:rsidP="006154C3">
                  <w:pPr>
                    <w:rPr>
                      <w:rFonts w:ascii="Arial" w:hAnsi="Arial" w:cs="Arial"/>
                    </w:rPr>
                  </w:pPr>
                  <w:r>
                    <w:rPr>
                      <w:rFonts w:ascii="Arial" w:hAnsi="Arial" w:cs="Arial"/>
                    </w:rPr>
                    <w:t>Commencing May 2019</w:t>
                  </w:r>
                </w:p>
                <w:p w:rsidR="006154C3" w:rsidP="006154C3">
                  <w:pPr>
                    <w:rPr>
                      <w:rFonts w:ascii="Arial" w:hAnsi="Arial" w:cs="Arial"/>
                    </w:rPr>
                  </w:pPr>
                </w:p>
                <w:p w:rsidR="006154C3" w:rsidP="006154C3">
                  <w:pPr>
                    <w:rPr>
                      <w:rFonts w:ascii="Arial" w:hAnsi="Arial" w:cs="Arial"/>
                    </w:rPr>
                  </w:pPr>
                  <w:r>
                    <w:rPr>
                      <w:rFonts w:ascii="Arial" w:hAnsi="Arial" w:cs="Arial"/>
                    </w:rPr>
                    <w:t>Ongoing</w:t>
                  </w:r>
                </w:p>
              </w:tc>
              <w:tc>
                <w:tcPr>
                  <w:tcW w:w="1190" w:type="dxa"/>
                  <w:shd w:val="clear" w:color="auto" w:fill="FFFFFF" w:themeFill="background1"/>
                </w:tcPr>
                <w:p w:rsidR="006154C3" w:rsidP="006154C3">
                  <w:pPr>
                    <w:rPr>
                      <w:rFonts w:ascii="Arial" w:hAnsi="Arial" w:cs="Arial"/>
                    </w:rPr>
                  </w:pPr>
                  <w:r>
                    <w:rPr>
                      <w:rFonts w:ascii="Arial" w:hAnsi="Arial" w:cs="Arial"/>
                    </w:rPr>
                    <w:t>TH</w:t>
                  </w:r>
                </w:p>
              </w:tc>
            </w:tr>
            <w:tr w:rsidTr="005752FC">
              <w:tblPrEx>
                <w:tblW w:w="9830" w:type="dxa"/>
                <w:tblLook w:val="04A0"/>
              </w:tblPrEx>
              <w:tc>
                <w:tcPr>
                  <w:tcW w:w="7010" w:type="dxa"/>
                  <w:shd w:val="clear" w:color="auto" w:fill="E7E6E6" w:themeFill="background2"/>
                </w:tcPr>
                <w:p w:rsidR="006154C3" w:rsidRPr="00526184" w:rsidP="006154C3">
                  <w:pPr>
                    <w:rPr>
                      <w:rFonts w:ascii="Arial" w:hAnsi="Arial" w:cs="Arial"/>
                    </w:rPr>
                  </w:pPr>
                  <w:r>
                    <w:rPr>
                      <w:rFonts w:ascii="Arial" w:hAnsi="Arial" w:cs="Arial"/>
                    </w:rPr>
                    <w:t>Evaluation</w:t>
                  </w:r>
                </w:p>
              </w:tc>
              <w:tc>
                <w:tcPr>
                  <w:tcW w:w="1630" w:type="dxa"/>
                  <w:shd w:val="clear" w:color="auto" w:fill="E7E6E6" w:themeFill="background2"/>
                </w:tcPr>
                <w:p w:rsidR="006154C3" w:rsidP="006154C3">
                  <w:pPr>
                    <w:rPr>
                      <w:rFonts w:ascii="Arial" w:hAnsi="Arial" w:cs="Arial"/>
                    </w:rPr>
                  </w:pPr>
                </w:p>
              </w:tc>
              <w:tc>
                <w:tcPr>
                  <w:tcW w:w="1190" w:type="dxa"/>
                  <w:shd w:val="clear" w:color="auto" w:fill="E7E6E6" w:themeFill="background2"/>
                </w:tcPr>
                <w:p w:rsidR="006154C3" w:rsidP="006154C3">
                  <w:pPr>
                    <w:rPr>
                      <w:rFonts w:ascii="Arial" w:hAnsi="Arial" w:cs="Arial"/>
                    </w:rPr>
                  </w:pPr>
                </w:p>
              </w:tc>
            </w:tr>
            <w:tr w:rsidTr="005752FC">
              <w:tblPrEx>
                <w:tblW w:w="9830" w:type="dxa"/>
                <w:tblLook w:val="04A0"/>
              </w:tblPrEx>
              <w:tc>
                <w:tcPr>
                  <w:tcW w:w="7010" w:type="dxa"/>
                  <w:shd w:val="clear" w:color="auto" w:fill="FFFFFF" w:themeFill="background1"/>
                </w:tcPr>
                <w:p w:rsidR="006154C3" w:rsidP="006154C3">
                  <w:pPr>
                    <w:rPr>
                      <w:rFonts w:ascii="Arial" w:hAnsi="Arial" w:cs="Arial"/>
                    </w:rPr>
                  </w:pPr>
                  <w:r>
                    <w:rPr>
                      <w:rFonts w:ascii="Arial" w:hAnsi="Arial" w:cs="Arial"/>
                    </w:rPr>
                    <w:t>Conduct an evaluation at the end of the project to determine the strengths and weaknesses of the contract from commissioning through to delivery to inform future practice and priorities.</w:t>
                  </w:r>
                </w:p>
              </w:tc>
              <w:tc>
                <w:tcPr>
                  <w:tcW w:w="1630" w:type="dxa"/>
                  <w:shd w:val="clear" w:color="auto" w:fill="FFFFFF" w:themeFill="background1"/>
                </w:tcPr>
                <w:p w:rsidR="006154C3" w:rsidP="006154C3">
                  <w:pPr>
                    <w:rPr>
                      <w:rFonts w:ascii="Arial" w:hAnsi="Arial" w:cs="Arial"/>
                    </w:rPr>
                  </w:pPr>
                  <w:r>
                    <w:rPr>
                      <w:rFonts w:ascii="Arial" w:hAnsi="Arial" w:cs="Arial"/>
                    </w:rPr>
                    <w:t>July 2021</w:t>
                  </w:r>
                </w:p>
              </w:tc>
              <w:tc>
                <w:tcPr>
                  <w:tcW w:w="1190" w:type="dxa"/>
                  <w:shd w:val="clear" w:color="auto" w:fill="FFFFFF" w:themeFill="background1"/>
                </w:tcPr>
                <w:p w:rsidR="006154C3" w:rsidP="006154C3">
                  <w:pPr>
                    <w:rPr>
                      <w:rFonts w:ascii="Arial" w:hAnsi="Arial" w:cs="Arial"/>
                    </w:rPr>
                  </w:pPr>
                  <w:r>
                    <w:rPr>
                      <w:rFonts w:ascii="Arial" w:hAnsi="Arial" w:cs="Arial"/>
                    </w:rPr>
                    <w:t>IK</w:t>
                  </w:r>
                </w:p>
              </w:tc>
            </w:tr>
          </w:tbl>
          <w:p w:rsidR="00E93A3C" w:rsidP="004611A9">
            <w:pPr>
              <w:rPr>
                <w:rFonts w:ascii="Arial" w:hAnsi="Arial" w:cs="Arial"/>
              </w:rPr>
            </w:pPr>
          </w:p>
          <w:p w:rsidR="003E42B2" w:rsidP="004611A9">
            <w:pPr>
              <w:rPr>
                <w:rFonts w:ascii="Arial" w:hAnsi="Arial" w:cs="Arial"/>
              </w:rPr>
            </w:pPr>
            <w:r>
              <w:rPr>
                <w:rFonts w:ascii="Arial" w:hAnsi="Arial" w:cs="Arial"/>
              </w:rPr>
              <w:t>TH – Tracy Heyes Strategic Partnership Manager</w:t>
            </w:r>
          </w:p>
          <w:p w:rsidR="00713BAF" w:rsidP="004611A9">
            <w:pPr>
              <w:rPr>
                <w:rFonts w:ascii="Arial" w:hAnsi="Arial" w:cs="Arial"/>
              </w:rPr>
            </w:pPr>
            <w:r>
              <w:rPr>
                <w:rFonts w:ascii="Arial" w:hAnsi="Arial" w:cs="Arial"/>
              </w:rPr>
              <w:t>IK – Ian Kerr Operations Director SSW</w:t>
            </w:r>
          </w:p>
          <w:p w:rsidR="00713BAF" w:rsidP="004611A9">
            <w:pPr>
              <w:rPr>
                <w:rFonts w:ascii="Arial" w:hAnsi="Arial" w:cs="Arial"/>
              </w:rPr>
            </w:pPr>
            <w:r>
              <w:rPr>
                <w:rFonts w:ascii="Arial" w:hAnsi="Arial" w:cs="Arial"/>
              </w:rPr>
              <w:t>JH – Janette Healey Service Manager</w:t>
            </w:r>
          </w:p>
          <w:p w:rsidR="006F2F10" w:rsidP="004611A9">
            <w:pPr>
              <w:rPr>
                <w:rFonts w:ascii="Arial" w:hAnsi="Arial" w:cs="Arial"/>
              </w:rPr>
            </w:pPr>
          </w:p>
          <w:p w:rsidR="006F2F10" w:rsidP="004611A9">
            <w:pPr>
              <w:rPr>
                <w:rFonts w:ascii="Arial" w:hAnsi="Arial" w:cs="Arial"/>
              </w:rPr>
            </w:pPr>
          </w:p>
          <w:p w:rsidR="006F2F10" w:rsidP="004611A9">
            <w:pPr>
              <w:rPr>
                <w:rFonts w:ascii="Arial" w:hAnsi="Arial" w:cs="Arial"/>
              </w:rPr>
            </w:pPr>
          </w:p>
          <w:p w:rsidR="006F2F10" w:rsidP="004611A9">
            <w:pPr>
              <w:rPr>
                <w:rFonts w:ascii="Arial" w:hAnsi="Arial" w:cs="Arial"/>
              </w:rPr>
            </w:pPr>
          </w:p>
          <w:p w:rsidR="006F2F10" w:rsidRPr="007F526C" w:rsidP="004611A9">
            <w:pPr>
              <w:rPr>
                <w:rFonts w:ascii="Arial" w:hAnsi="Arial" w:cs="Arial"/>
              </w:rPr>
            </w:pPr>
          </w:p>
        </w:tc>
      </w:tr>
      <w:tr w:rsidTr="00E93A3C">
        <w:tblPrEx>
          <w:tblW w:w="10067" w:type="dxa"/>
          <w:tblInd w:w="-714" w:type="dxa"/>
          <w:tblLook w:val="00A0"/>
        </w:tblPrEx>
        <w:tc>
          <w:tcPr>
            <w:tcW w:w="10067" w:type="dxa"/>
            <w:shd w:val="clear" w:color="auto" w:fill="D9D9D9" w:themeFill="background1" w:themeFillShade="D9"/>
          </w:tcPr>
          <w:p w:rsidR="001761A0" w:rsidRPr="00E762FC" w:rsidP="00625FF9">
            <w:pPr>
              <w:rPr>
                <w:rFonts w:ascii="Arial" w:hAnsi="Arial" w:cs="Arial"/>
                <w:b/>
                <w:u w:val="single"/>
              </w:rPr>
            </w:pPr>
            <w:r>
              <w:rPr>
                <w:rFonts w:ascii="Arial" w:hAnsi="Arial" w:cs="Arial"/>
              </w:rPr>
              <w:t xml:space="preserve"> </w:t>
            </w:r>
            <w:r w:rsidRPr="00E762FC">
              <w:rPr>
                <w:rFonts w:ascii="Arial" w:hAnsi="Arial" w:cs="Arial"/>
                <w:b/>
                <w:u w:val="single"/>
              </w:rPr>
              <w:t xml:space="preserve">Section 5 </w:t>
            </w:r>
            <w:r w:rsidRPr="00E762FC" w:rsidR="00C53562">
              <w:rPr>
                <w:rFonts w:ascii="Arial" w:hAnsi="Arial" w:cs="Arial"/>
                <w:b/>
                <w:u w:val="single"/>
              </w:rPr>
              <w:t>Impact</w:t>
            </w:r>
            <w:r w:rsidRPr="00E762FC" w:rsidR="008E299A">
              <w:rPr>
                <w:rFonts w:ascii="Arial" w:hAnsi="Arial" w:cs="Arial"/>
                <w:b/>
                <w:u w:val="single"/>
              </w:rPr>
              <w:t xml:space="preserve"> of Activity</w:t>
            </w:r>
          </w:p>
        </w:tc>
      </w:tr>
      <w:tr w:rsidTr="00E93A3C">
        <w:tblPrEx>
          <w:tblW w:w="10067" w:type="dxa"/>
          <w:tblInd w:w="-714" w:type="dxa"/>
          <w:tblLook w:val="00A0"/>
        </w:tblPrEx>
        <w:tc>
          <w:tcPr>
            <w:tcW w:w="10067" w:type="dxa"/>
            <w:shd w:val="clear" w:color="auto" w:fill="auto"/>
          </w:tcPr>
          <w:p w:rsidR="001761A0" w:rsidP="00625FF9">
            <w:pPr>
              <w:rPr>
                <w:rFonts w:ascii="Arial" w:hAnsi="Arial" w:cs="Arial"/>
              </w:rPr>
            </w:pPr>
          </w:p>
          <w:tbl>
            <w:tblPr>
              <w:tblStyle w:val="TableGrid"/>
              <w:tblW w:w="0" w:type="auto"/>
              <w:tblLook w:val="04A0"/>
            </w:tblPr>
            <w:tblGrid>
              <w:gridCol w:w="2156"/>
              <w:gridCol w:w="7685"/>
            </w:tblGrid>
            <w:tr w:rsidTr="00083438">
              <w:tblPrEx>
                <w:tblW w:w="0" w:type="auto"/>
                <w:tblLook w:val="04A0"/>
              </w:tblPrEx>
              <w:tc>
                <w:tcPr>
                  <w:tcW w:w="2156" w:type="dxa"/>
                </w:tcPr>
                <w:p w:rsidR="00771805" w:rsidRPr="00771805" w:rsidP="00771805">
                  <w:pPr>
                    <w:jc w:val="both"/>
                    <w:rPr>
                      <w:rFonts w:ascii="Arial" w:hAnsi="Arial" w:cs="Arial"/>
                      <w:b/>
                    </w:rPr>
                  </w:pPr>
                  <w:r w:rsidRPr="00771805">
                    <w:rPr>
                      <w:rFonts w:ascii="Arial" w:hAnsi="Arial" w:cs="Arial"/>
                      <w:b/>
                    </w:rPr>
                    <w:t>Activity</w:t>
                  </w:r>
                </w:p>
              </w:tc>
              <w:tc>
                <w:tcPr>
                  <w:tcW w:w="7685" w:type="dxa"/>
                </w:tcPr>
                <w:p w:rsidR="00771805" w:rsidRPr="00771805" w:rsidP="00771805">
                  <w:pPr>
                    <w:jc w:val="both"/>
                    <w:rPr>
                      <w:rFonts w:ascii="Arial" w:hAnsi="Arial" w:cs="Arial"/>
                      <w:b/>
                    </w:rPr>
                  </w:pPr>
                  <w:r w:rsidRPr="00771805">
                    <w:rPr>
                      <w:rFonts w:ascii="Arial" w:hAnsi="Arial" w:cs="Arial"/>
                      <w:b/>
                    </w:rPr>
                    <w:t>Impact</w:t>
                  </w:r>
                  <w:r w:rsidR="003E7A25">
                    <w:rPr>
                      <w:rFonts w:ascii="Arial" w:hAnsi="Arial" w:cs="Arial"/>
                      <w:b/>
                    </w:rPr>
                    <w:t>s</w:t>
                  </w:r>
                </w:p>
              </w:tc>
            </w:tr>
            <w:tr w:rsidTr="00083438">
              <w:tblPrEx>
                <w:tblW w:w="0" w:type="auto"/>
                <w:tblLook w:val="04A0"/>
              </w:tblPrEx>
              <w:tc>
                <w:tcPr>
                  <w:tcW w:w="2156" w:type="dxa"/>
                </w:tcPr>
                <w:p w:rsidR="00771805" w:rsidP="00771805">
                  <w:pPr>
                    <w:jc w:val="both"/>
                    <w:rPr>
                      <w:rFonts w:ascii="Arial" w:hAnsi="Arial" w:cs="Arial"/>
                    </w:rPr>
                  </w:pPr>
                  <w:r w:rsidRPr="003F1543">
                    <w:rPr>
                      <w:rFonts w:ascii="Arial" w:hAnsi="Arial" w:cs="Arial"/>
                    </w:rPr>
                    <w:t>Ensuring strategic fit</w:t>
                  </w:r>
                </w:p>
              </w:tc>
              <w:tc>
                <w:tcPr>
                  <w:tcW w:w="7685" w:type="dxa"/>
                </w:tcPr>
                <w:p w:rsidR="001531BF" w:rsidRPr="001531BF" w:rsidP="001531BF">
                  <w:pPr>
                    <w:pStyle w:val="ListParagraph"/>
                    <w:numPr>
                      <w:ilvl w:val="0"/>
                      <w:numId w:val="22"/>
                    </w:numPr>
                    <w:jc w:val="both"/>
                    <w:rPr>
                      <w:rFonts w:ascii="Arial" w:hAnsi="Arial" w:cs="Arial"/>
                      <w:lang w:eastAsia="en-US"/>
                    </w:rPr>
                  </w:pPr>
                  <w:r w:rsidRPr="001531BF">
                    <w:rPr>
                      <w:rFonts w:ascii="Arial" w:hAnsi="Arial" w:cs="Arial"/>
                      <w:lang w:eastAsia="en-US"/>
                    </w:rPr>
                    <w:t>Increased understanding among stakeholders including intermediaries and businesses</w:t>
                  </w:r>
                  <w:r w:rsidR="00442E9D">
                    <w:rPr>
                      <w:rFonts w:ascii="Arial" w:hAnsi="Arial" w:cs="Arial"/>
                      <w:lang w:eastAsia="en-US"/>
                    </w:rPr>
                    <w:t xml:space="preserve"> of the </w:t>
                  </w:r>
                  <w:r w:rsidRPr="001531BF">
                    <w:rPr>
                      <w:rFonts w:ascii="Arial" w:hAnsi="Arial" w:cs="Arial"/>
                      <w:lang w:eastAsia="en-US"/>
                    </w:rPr>
                    <w:t xml:space="preserve">differentiation between different ESF </w:t>
                  </w:r>
                  <w:r w:rsidR="003D7D4A">
                    <w:rPr>
                      <w:rFonts w:ascii="Arial" w:hAnsi="Arial" w:cs="Arial"/>
                      <w:lang w:eastAsia="en-US"/>
                    </w:rPr>
                    <w:t xml:space="preserve">funded </w:t>
                  </w:r>
                  <w:r w:rsidRPr="001531BF">
                    <w:rPr>
                      <w:rFonts w:ascii="Arial" w:hAnsi="Arial" w:cs="Arial"/>
                      <w:lang w:eastAsia="en-US"/>
                    </w:rPr>
                    <w:t>project offers.</w:t>
                  </w:r>
                </w:p>
                <w:p w:rsidR="00771805" w:rsidP="001531BF">
                  <w:pPr>
                    <w:pStyle w:val="ListParagraph"/>
                    <w:numPr>
                      <w:ilvl w:val="0"/>
                      <w:numId w:val="22"/>
                    </w:numPr>
                    <w:jc w:val="both"/>
                    <w:rPr>
                      <w:rFonts w:ascii="Arial" w:hAnsi="Arial" w:cs="Arial"/>
                    </w:rPr>
                  </w:pPr>
                  <w:r w:rsidRPr="001531BF">
                    <w:rPr>
                      <w:rFonts w:ascii="Arial" w:hAnsi="Arial" w:cs="Arial"/>
                      <w:lang w:eastAsia="en-US"/>
                    </w:rPr>
                    <w:t>Increased and more relevant</w:t>
                  </w:r>
                  <w:r w:rsidR="00442E9D">
                    <w:rPr>
                      <w:rFonts w:ascii="Arial" w:hAnsi="Arial" w:cs="Arial"/>
                      <w:lang w:eastAsia="en-US"/>
                    </w:rPr>
                    <w:t xml:space="preserve"> referrals to ESF</w:t>
                  </w:r>
                  <w:r w:rsidR="003D7D4A">
                    <w:rPr>
                      <w:rFonts w:ascii="Arial" w:hAnsi="Arial" w:cs="Arial"/>
                      <w:lang w:eastAsia="en-US"/>
                    </w:rPr>
                    <w:t xml:space="preserve"> funded</w:t>
                  </w:r>
                  <w:r w:rsidR="00442E9D">
                    <w:rPr>
                      <w:rFonts w:ascii="Arial" w:hAnsi="Arial" w:cs="Arial"/>
                      <w:lang w:eastAsia="en-US"/>
                    </w:rPr>
                    <w:t xml:space="preserve"> projects.</w:t>
                  </w:r>
                </w:p>
                <w:p w:rsidR="00442E9D" w:rsidRPr="001531BF" w:rsidP="001531BF">
                  <w:pPr>
                    <w:pStyle w:val="ListParagraph"/>
                    <w:numPr>
                      <w:ilvl w:val="0"/>
                      <w:numId w:val="22"/>
                    </w:numPr>
                    <w:jc w:val="both"/>
                    <w:rPr>
                      <w:rFonts w:ascii="Arial" w:hAnsi="Arial" w:cs="Arial"/>
                    </w:rPr>
                  </w:pPr>
                  <w:r>
                    <w:rPr>
                      <w:rFonts w:ascii="Arial" w:hAnsi="Arial" w:cs="Arial"/>
                      <w:lang w:eastAsia="en-US"/>
                    </w:rPr>
                    <w:t>Clarity for businesses</w:t>
                  </w:r>
                  <w:r>
                    <w:rPr>
                      <w:rFonts w:ascii="Arial" w:hAnsi="Arial" w:cs="Arial"/>
                      <w:lang w:eastAsia="en-US"/>
                    </w:rPr>
                    <w:t xml:space="preserve"> and stakeholders of the skills offer.</w:t>
                  </w:r>
                </w:p>
              </w:tc>
            </w:tr>
            <w:tr w:rsidTr="00083438">
              <w:tblPrEx>
                <w:tblW w:w="0" w:type="auto"/>
                <w:tblLook w:val="04A0"/>
              </w:tblPrEx>
              <w:tc>
                <w:tcPr>
                  <w:tcW w:w="2156" w:type="dxa"/>
                </w:tcPr>
                <w:p w:rsidR="00771805" w:rsidP="00771805">
                  <w:pPr>
                    <w:jc w:val="both"/>
                    <w:rPr>
                      <w:rFonts w:ascii="Arial" w:hAnsi="Arial" w:cs="Arial"/>
                    </w:rPr>
                  </w:pPr>
                  <w:r>
                    <w:rPr>
                      <w:rFonts w:ascii="Arial" w:hAnsi="Arial" w:cs="Arial"/>
                    </w:rPr>
                    <w:t>Targeting and priority setting</w:t>
                  </w:r>
                </w:p>
              </w:tc>
              <w:tc>
                <w:tcPr>
                  <w:tcW w:w="7685" w:type="dxa"/>
                </w:tcPr>
                <w:p w:rsidR="003E7A25" w:rsidRPr="005752FC" w:rsidP="005752FC">
                  <w:pPr>
                    <w:pStyle w:val="ListParagraph"/>
                    <w:numPr>
                      <w:ilvl w:val="0"/>
                      <w:numId w:val="24"/>
                    </w:numPr>
                    <w:jc w:val="both"/>
                    <w:rPr>
                      <w:rFonts w:ascii="Arial" w:hAnsi="Arial" w:cs="Arial"/>
                    </w:rPr>
                  </w:pPr>
                  <w:r w:rsidRPr="005752FC">
                    <w:rPr>
                      <w:rFonts w:ascii="Arial" w:hAnsi="Arial" w:cs="Arial"/>
                    </w:rPr>
                    <w:t>Project meets the gaps identified by the Sector Partnerships and through research undertaken by the Lancashire Skills and Employment Hub.</w:t>
                  </w:r>
                </w:p>
              </w:tc>
            </w:tr>
            <w:tr w:rsidTr="00083438">
              <w:tblPrEx>
                <w:tblW w:w="0" w:type="auto"/>
                <w:tblLook w:val="04A0"/>
              </w:tblPrEx>
              <w:tc>
                <w:tcPr>
                  <w:tcW w:w="2156" w:type="dxa"/>
                </w:tcPr>
                <w:p w:rsidR="00771805" w:rsidP="00771805">
                  <w:pPr>
                    <w:jc w:val="both"/>
                    <w:rPr>
                      <w:rFonts w:ascii="Arial" w:hAnsi="Arial" w:cs="Arial"/>
                    </w:rPr>
                  </w:pPr>
                  <w:r>
                    <w:rPr>
                      <w:rFonts w:ascii="Arial" w:hAnsi="Arial" w:cs="Arial"/>
                    </w:rPr>
                    <w:t>Marketing and promotion</w:t>
                  </w:r>
                </w:p>
              </w:tc>
              <w:tc>
                <w:tcPr>
                  <w:tcW w:w="7685" w:type="dxa"/>
                </w:tcPr>
                <w:p w:rsidR="00442E9D" w:rsidRPr="00013AB2" w:rsidP="00013AB2">
                  <w:pPr>
                    <w:pStyle w:val="ListParagraph"/>
                    <w:numPr>
                      <w:ilvl w:val="0"/>
                      <w:numId w:val="24"/>
                    </w:numPr>
                    <w:jc w:val="both"/>
                    <w:rPr>
                      <w:rFonts w:ascii="Arial" w:hAnsi="Arial" w:cs="Arial"/>
                    </w:rPr>
                  </w:pPr>
                  <w:r w:rsidRPr="00013AB2">
                    <w:rPr>
                      <w:rFonts w:ascii="Arial" w:hAnsi="Arial" w:cs="Arial"/>
                    </w:rPr>
                    <w:t>Effective Skills Pledge model that enables employer</w:t>
                  </w:r>
                  <w:r>
                    <w:rPr>
                      <w:rFonts w:ascii="Arial" w:hAnsi="Arial" w:cs="Arial"/>
                    </w:rPr>
                    <w:t>s</w:t>
                  </w:r>
                  <w:r w:rsidRPr="00013AB2">
                    <w:rPr>
                      <w:rFonts w:ascii="Arial" w:hAnsi="Arial" w:cs="Arial"/>
                    </w:rPr>
                    <w:t xml:space="preserve"> to engage with the comprehensive skills offer in Lancashire.</w:t>
                  </w:r>
                </w:p>
                <w:p w:rsidR="005752FC" w:rsidRPr="00614A99" w:rsidP="00614A99">
                  <w:pPr>
                    <w:pStyle w:val="ListParagraph"/>
                    <w:numPr>
                      <w:ilvl w:val="0"/>
                      <w:numId w:val="24"/>
                    </w:numPr>
                    <w:jc w:val="both"/>
                    <w:rPr>
                      <w:rFonts w:ascii="Arial" w:hAnsi="Arial" w:cs="Arial"/>
                    </w:rPr>
                  </w:pPr>
                  <w:r>
                    <w:rPr>
                      <w:rFonts w:ascii="Arial" w:hAnsi="Arial" w:cs="Arial"/>
                    </w:rPr>
                    <w:t>Increased referrals to the project and in particular via the Lancashire Skills Pledge.</w:t>
                  </w:r>
                </w:p>
              </w:tc>
            </w:tr>
            <w:tr w:rsidTr="00083438">
              <w:tblPrEx>
                <w:tblW w:w="0" w:type="auto"/>
                <w:tblLook w:val="04A0"/>
              </w:tblPrEx>
              <w:tc>
                <w:tcPr>
                  <w:tcW w:w="2156" w:type="dxa"/>
                </w:tcPr>
                <w:p w:rsidR="00771805" w:rsidP="00771805">
                  <w:pPr>
                    <w:jc w:val="both"/>
                    <w:rPr>
                      <w:rFonts w:ascii="Arial" w:hAnsi="Arial" w:cs="Arial"/>
                    </w:rPr>
                  </w:pPr>
                  <w:r>
                    <w:rPr>
                      <w:rFonts w:ascii="Arial" w:hAnsi="Arial" w:cs="Arial"/>
                      <w:color w:val="000000"/>
                    </w:rPr>
                    <w:t>Progression pathways</w:t>
                  </w:r>
                </w:p>
              </w:tc>
              <w:tc>
                <w:tcPr>
                  <w:tcW w:w="7685" w:type="dxa"/>
                </w:tcPr>
                <w:p w:rsidR="00083438" w:rsidP="00614A99">
                  <w:pPr>
                    <w:pStyle w:val="ListParagraph"/>
                    <w:numPr>
                      <w:ilvl w:val="0"/>
                      <w:numId w:val="24"/>
                    </w:numPr>
                    <w:jc w:val="both"/>
                    <w:rPr>
                      <w:rFonts w:ascii="Arial" w:hAnsi="Arial" w:cs="Arial"/>
                    </w:rPr>
                  </w:pPr>
                  <w:r>
                    <w:rPr>
                      <w:rFonts w:ascii="Arial" w:hAnsi="Arial" w:cs="Arial"/>
                    </w:rPr>
                    <w:t>Increases</w:t>
                  </w:r>
                  <w:r w:rsidR="00267CCA">
                    <w:rPr>
                      <w:rFonts w:ascii="Arial" w:hAnsi="Arial" w:cs="Arial"/>
                    </w:rPr>
                    <w:t xml:space="preserve"> awareness of pathway</w:t>
                  </w:r>
                  <w:r>
                    <w:rPr>
                      <w:rFonts w:ascii="Arial" w:hAnsi="Arial" w:cs="Arial"/>
                    </w:rPr>
                    <w:t xml:space="preserve">s into higher level </w:t>
                  </w:r>
                  <w:r w:rsidR="00267CCA">
                    <w:rPr>
                      <w:rFonts w:ascii="Arial" w:hAnsi="Arial" w:cs="Arial"/>
                    </w:rPr>
                    <w:t>learning</w:t>
                  </w:r>
                  <w:r>
                    <w:rPr>
                      <w:rFonts w:ascii="Arial" w:hAnsi="Arial" w:cs="Arial"/>
                    </w:rPr>
                    <w:t xml:space="preserve"> and apprenticeships.</w:t>
                  </w:r>
                </w:p>
                <w:p w:rsidR="00614A99" w:rsidP="00614A99">
                  <w:pPr>
                    <w:pStyle w:val="ListParagraph"/>
                    <w:numPr>
                      <w:ilvl w:val="0"/>
                      <w:numId w:val="24"/>
                    </w:numPr>
                    <w:jc w:val="both"/>
                    <w:rPr>
                      <w:rFonts w:ascii="Arial" w:hAnsi="Arial" w:cs="Arial"/>
                    </w:rPr>
                  </w:pPr>
                  <w:r>
                    <w:rPr>
                      <w:rFonts w:ascii="Arial" w:hAnsi="Arial" w:cs="Arial"/>
                    </w:rPr>
                    <w:t xml:space="preserve">Increased number of </w:t>
                  </w:r>
                  <w:r w:rsidR="00267CCA">
                    <w:rPr>
                      <w:rFonts w:ascii="Arial" w:hAnsi="Arial" w:cs="Arial"/>
                    </w:rPr>
                    <w:t>learners</w:t>
                  </w:r>
                  <w:r>
                    <w:rPr>
                      <w:rFonts w:ascii="Arial" w:hAnsi="Arial" w:cs="Arial"/>
                    </w:rPr>
                    <w:t xml:space="preserve"> progressing into higher level </w:t>
                  </w:r>
                  <w:r w:rsidR="00267CCA">
                    <w:rPr>
                      <w:rFonts w:ascii="Arial" w:hAnsi="Arial" w:cs="Arial"/>
                    </w:rPr>
                    <w:t>learning</w:t>
                  </w:r>
                  <w:r>
                    <w:rPr>
                      <w:rFonts w:ascii="Arial" w:hAnsi="Arial" w:cs="Arial"/>
                    </w:rPr>
                    <w:t xml:space="preserve"> and apprenticeships.</w:t>
                  </w:r>
                </w:p>
                <w:p w:rsidR="00614A99" w:rsidRPr="00614A99" w:rsidP="00614A99">
                  <w:pPr>
                    <w:pStyle w:val="ListParagraph"/>
                    <w:numPr>
                      <w:ilvl w:val="0"/>
                      <w:numId w:val="24"/>
                    </w:numPr>
                    <w:jc w:val="both"/>
                    <w:rPr>
                      <w:rFonts w:ascii="Arial" w:hAnsi="Arial" w:cs="Arial"/>
                    </w:rPr>
                  </w:pPr>
                  <w:r>
                    <w:rPr>
                      <w:rFonts w:ascii="Arial" w:hAnsi="Arial" w:cs="Arial"/>
                    </w:rPr>
                    <w:t>Increased take</w:t>
                  </w:r>
                  <w:r w:rsidR="00267CCA">
                    <w:rPr>
                      <w:rFonts w:ascii="Arial" w:hAnsi="Arial" w:cs="Arial"/>
                    </w:rPr>
                    <w:t xml:space="preserve"> up o</w:t>
                  </w:r>
                  <w:r>
                    <w:rPr>
                      <w:rFonts w:ascii="Arial" w:hAnsi="Arial" w:cs="Arial"/>
                    </w:rPr>
                    <w:t>f apprenticeships in Lancashi</w:t>
                  </w:r>
                  <w:r w:rsidR="00267CCA">
                    <w:rPr>
                      <w:rFonts w:ascii="Arial" w:hAnsi="Arial" w:cs="Arial"/>
                    </w:rPr>
                    <w:t>r</w:t>
                  </w:r>
                  <w:r>
                    <w:rPr>
                      <w:rFonts w:ascii="Arial" w:hAnsi="Arial" w:cs="Arial"/>
                    </w:rPr>
                    <w:t>e.</w:t>
                  </w:r>
                </w:p>
              </w:tc>
            </w:tr>
            <w:tr w:rsidTr="00083438">
              <w:tblPrEx>
                <w:tblW w:w="0" w:type="auto"/>
                <w:tblLook w:val="04A0"/>
              </w:tblPrEx>
              <w:tc>
                <w:tcPr>
                  <w:tcW w:w="2156" w:type="dxa"/>
                </w:tcPr>
                <w:p w:rsidR="001531BF" w:rsidP="00771805">
                  <w:pPr>
                    <w:jc w:val="both"/>
                    <w:rPr>
                      <w:rFonts w:ascii="Arial" w:hAnsi="Arial" w:cs="Arial"/>
                    </w:rPr>
                  </w:pPr>
                  <w:r>
                    <w:rPr>
                      <w:rFonts w:ascii="Arial" w:hAnsi="Arial" w:cs="Arial"/>
                      <w:color w:val="000000"/>
                    </w:rPr>
                    <w:t xml:space="preserve">Alignment </w:t>
                  </w:r>
                  <w:r>
                    <w:rPr>
                      <w:rFonts w:ascii="Arial" w:hAnsi="Arial" w:cs="Arial"/>
                      <w:color w:val="000000"/>
                    </w:rPr>
                    <w:t>with other LEP Strategic Initiatives</w:t>
                  </w:r>
                </w:p>
              </w:tc>
              <w:tc>
                <w:tcPr>
                  <w:tcW w:w="7685" w:type="dxa"/>
                </w:tcPr>
                <w:p w:rsidR="001531BF" w:rsidRPr="00267CCA" w:rsidP="00267CCA">
                  <w:pPr>
                    <w:pStyle w:val="ListParagraph"/>
                    <w:numPr>
                      <w:ilvl w:val="0"/>
                      <w:numId w:val="25"/>
                    </w:numPr>
                    <w:jc w:val="both"/>
                    <w:rPr>
                      <w:rFonts w:ascii="Arial" w:hAnsi="Arial" w:cs="Arial"/>
                    </w:rPr>
                  </w:pPr>
                  <w:r w:rsidRPr="00267CCA">
                    <w:rPr>
                      <w:rFonts w:ascii="Arial" w:hAnsi="Arial" w:cs="Arial"/>
                    </w:rPr>
                    <w:t>Digital Skills offer contributes to the Skills Gaps ide</w:t>
                  </w:r>
                  <w:r w:rsidR="00013AB2">
                    <w:rPr>
                      <w:rFonts w:ascii="Arial" w:hAnsi="Arial" w:cs="Arial"/>
                    </w:rPr>
                    <w:t>ntified through the Lancashire D</w:t>
                  </w:r>
                  <w:r w:rsidRPr="00267CCA">
                    <w:rPr>
                      <w:rFonts w:ascii="Arial" w:hAnsi="Arial" w:cs="Arial"/>
                    </w:rPr>
                    <w:t>igital Skills Partnership.</w:t>
                  </w:r>
                </w:p>
                <w:p w:rsidR="00267CCA" w:rsidRPr="00267CCA" w:rsidP="00267CCA">
                  <w:pPr>
                    <w:pStyle w:val="ListParagraph"/>
                    <w:numPr>
                      <w:ilvl w:val="0"/>
                      <w:numId w:val="25"/>
                    </w:numPr>
                    <w:jc w:val="both"/>
                    <w:rPr>
                      <w:rFonts w:ascii="Arial" w:hAnsi="Arial" w:cs="Arial"/>
                    </w:rPr>
                  </w:pPr>
                  <w:r>
                    <w:rPr>
                      <w:rFonts w:ascii="Arial" w:hAnsi="Arial" w:cs="Arial"/>
                    </w:rPr>
                    <w:t>Effective Lancashire d</w:t>
                  </w:r>
                  <w:r w:rsidRPr="00267CCA">
                    <w:rPr>
                      <w:rFonts w:ascii="Arial" w:hAnsi="Arial" w:cs="Arial"/>
                    </w:rPr>
                    <w:t>igital skills offer.</w:t>
                  </w:r>
                </w:p>
              </w:tc>
            </w:tr>
            <w:tr w:rsidTr="00083438">
              <w:tblPrEx>
                <w:tblW w:w="0" w:type="auto"/>
                <w:tblLook w:val="04A0"/>
              </w:tblPrEx>
              <w:tc>
                <w:tcPr>
                  <w:tcW w:w="2156" w:type="dxa"/>
                </w:tcPr>
                <w:p w:rsidR="003C3982" w:rsidP="00771805">
                  <w:pPr>
                    <w:jc w:val="both"/>
                    <w:rPr>
                      <w:rFonts w:ascii="Arial" w:hAnsi="Arial" w:cs="Arial"/>
                    </w:rPr>
                  </w:pPr>
                  <w:r>
                    <w:rPr>
                      <w:rFonts w:ascii="Arial" w:hAnsi="Arial" w:cs="Arial"/>
                      <w:color w:val="000000"/>
                    </w:rPr>
                    <w:t>Strategic Partnership Manager</w:t>
                  </w:r>
                </w:p>
              </w:tc>
              <w:tc>
                <w:tcPr>
                  <w:tcW w:w="7685" w:type="dxa"/>
                </w:tcPr>
                <w:p w:rsidR="003C3982" w:rsidP="00267CCA">
                  <w:pPr>
                    <w:pStyle w:val="ListParagraph"/>
                    <w:numPr>
                      <w:ilvl w:val="0"/>
                      <w:numId w:val="27"/>
                    </w:numPr>
                    <w:jc w:val="both"/>
                    <w:rPr>
                      <w:rFonts w:ascii="Arial" w:hAnsi="Arial" w:cs="Arial"/>
                    </w:rPr>
                  </w:pPr>
                  <w:r>
                    <w:rPr>
                      <w:rFonts w:ascii="Arial" w:hAnsi="Arial" w:cs="Arial"/>
                    </w:rPr>
                    <w:t>C</w:t>
                  </w:r>
                  <w:r w:rsidRPr="00267CCA" w:rsidR="00267CCA">
                    <w:rPr>
                      <w:rFonts w:ascii="Arial" w:hAnsi="Arial" w:cs="Arial"/>
                    </w:rPr>
                    <w:t xml:space="preserve">ontinued focus </w:t>
                  </w:r>
                  <w:r>
                    <w:rPr>
                      <w:rFonts w:ascii="Arial" w:hAnsi="Arial" w:cs="Arial"/>
                    </w:rPr>
                    <w:t xml:space="preserve">of SSW </w:t>
                  </w:r>
                  <w:r w:rsidRPr="00267CCA" w:rsidR="00267CCA">
                    <w:rPr>
                      <w:rFonts w:ascii="Arial" w:hAnsi="Arial" w:cs="Arial"/>
                    </w:rPr>
                    <w:t>on LEP strategic priorities</w:t>
                  </w:r>
                  <w:r>
                    <w:rPr>
                      <w:rFonts w:ascii="Arial" w:hAnsi="Arial" w:cs="Arial"/>
                    </w:rPr>
                    <w:t xml:space="preserve"> and that it is complimentary to and aligns with other provision.</w:t>
                  </w:r>
                </w:p>
                <w:p w:rsidR="00442E9D" w:rsidRPr="00267CCA" w:rsidP="00267CCA">
                  <w:pPr>
                    <w:pStyle w:val="ListParagraph"/>
                    <w:numPr>
                      <w:ilvl w:val="0"/>
                      <w:numId w:val="27"/>
                    </w:numPr>
                    <w:jc w:val="both"/>
                    <w:rPr>
                      <w:rFonts w:ascii="Arial" w:hAnsi="Arial" w:cs="Arial"/>
                    </w:rPr>
                  </w:pPr>
                  <w:r>
                    <w:rPr>
                      <w:rFonts w:ascii="Arial" w:hAnsi="Arial" w:cs="Arial"/>
                    </w:rPr>
                    <w:t>Delivery of the development plan.</w:t>
                  </w:r>
                </w:p>
              </w:tc>
            </w:tr>
            <w:tr w:rsidTr="00083438">
              <w:tblPrEx>
                <w:tblW w:w="0" w:type="auto"/>
                <w:tblLook w:val="04A0"/>
              </w:tblPrEx>
              <w:tc>
                <w:tcPr>
                  <w:tcW w:w="2156" w:type="dxa"/>
                </w:tcPr>
                <w:p w:rsidR="001531BF" w:rsidP="00771805">
                  <w:pPr>
                    <w:jc w:val="both"/>
                    <w:rPr>
                      <w:rFonts w:ascii="Arial" w:hAnsi="Arial" w:cs="Arial"/>
                      <w:color w:val="000000"/>
                    </w:rPr>
                  </w:pPr>
                  <w:r>
                    <w:rPr>
                      <w:rFonts w:ascii="Arial" w:hAnsi="Arial" w:cs="Arial"/>
                      <w:color w:val="000000"/>
                    </w:rPr>
                    <w:t>Steering the SSW Project</w:t>
                  </w:r>
                </w:p>
              </w:tc>
              <w:tc>
                <w:tcPr>
                  <w:tcW w:w="7685" w:type="dxa"/>
                </w:tcPr>
                <w:p w:rsidR="001531BF" w:rsidRPr="00442E9D" w:rsidP="00442E9D">
                  <w:pPr>
                    <w:pStyle w:val="ListParagraph"/>
                    <w:numPr>
                      <w:ilvl w:val="0"/>
                      <w:numId w:val="30"/>
                    </w:numPr>
                    <w:jc w:val="both"/>
                    <w:rPr>
                      <w:rFonts w:ascii="Arial" w:hAnsi="Arial" w:cs="Arial"/>
                    </w:rPr>
                  </w:pPr>
                  <w:r w:rsidRPr="00442E9D">
                    <w:rPr>
                      <w:rFonts w:ascii="Arial" w:hAnsi="Arial" w:cs="Arial"/>
                    </w:rPr>
                    <w:t>Effective</w:t>
                  </w:r>
                  <w:r>
                    <w:rPr>
                      <w:rFonts w:ascii="Arial" w:hAnsi="Arial" w:cs="Arial"/>
                    </w:rPr>
                    <w:t xml:space="preserve"> Stakeholder engagement.</w:t>
                  </w:r>
                </w:p>
              </w:tc>
            </w:tr>
            <w:tr w:rsidTr="00083438">
              <w:tblPrEx>
                <w:tblW w:w="0" w:type="auto"/>
                <w:tblLook w:val="04A0"/>
              </w:tblPrEx>
              <w:tc>
                <w:tcPr>
                  <w:tcW w:w="2156" w:type="dxa"/>
                </w:tcPr>
                <w:p w:rsidR="001531BF" w:rsidP="00771805">
                  <w:pPr>
                    <w:jc w:val="both"/>
                    <w:rPr>
                      <w:rFonts w:ascii="Arial" w:hAnsi="Arial" w:cs="Arial"/>
                    </w:rPr>
                  </w:pPr>
                  <w:r>
                    <w:rPr>
                      <w:rFonts w:ascii="Arial" w:hAnsi="Arial" w:cs="Arial"/>
                      <w:color w:val="000000"/>
                    </w:rPr>
                    <w:t>Working with the Business Growth Hub (BOOST)</w:t>
                  </w:r>
                </w:p>
              </w:tc>
              <w:tc>
                <w:tcPr>
                  <w:tcW w:w="7685" w:type="dxa"/>
                </w:tcPr>
                <w:p w:rsidR="001531BF" w:rsidP="00442E9D">
                  <w:pPr>
                    <w:pStyle w:val="ListParagraph"/>
                    <w:numPr>
                      <w:ilvl w:val="0"/>
                      <w:numId w:val="28"/>
                    </w:numPr>
                    <w:jc w:val="both"/>
                    <w:rPr>
                      <w:rFonts w:ascii="Arial" w:hAnsi="Arial" w:cs="Arial"/>
                    </w:rPr>
                  </w:pPr>
                  <w:r w:rsidRPr="00442E9D">
                    <w:rPr>
                      <w:rFonts w:ascii="Arial" w:hAnsi="Arial" w:cs="Arial"/>
                    </w:rPr>
                    <w:t>Increased referrals</w:t>
                  </w:r>
                  <w:r>
                    <w:rPr>
                      <w:rFonts w:ascii="Arial" w:hAnsi="Arial" w:cs="Arial"/>
                    </w:rPr>
                    <w:t xml:space="preserve"> from BOOST and BOOST</w:t>
                  </w:r>
                  <w:r w:rsidRPr="00442E9D">
                    <w:rPr>
                      <w:rFonts w:ascii="Arial" w:hAnsi="Arial" w:cs="Arial"/>
                    </w:rPr>
                    <w:t xml:space="preserve"> partners and also referrals to other Business support products.</w:t>
                  </w:r>
                </w:p>
                <w:p w:rsidR="00442E9D" w:rsidRPr="00442E9D" w:rsidP="00442E9D">
                  <w:pPr>
                    <w:pStyle w:val="ListParagraph"/>
                    <w:numPr>
                      <w:ilvl w:val="0"/>
                      <w:numId w:val="28"/>
                    </w:numPr>
                    <w:jc w:val="both"/>
                    <w:rPr>
                      <w:rFonts w:ascii="Arial" w:hAnsi="Arial" w:cs="Arial"/>
                    </w:rPr>
                  </w:pPr>
                  <w:r>
                    <w:rPr>
                      <w:rFonts w:ascii="Arial" w:hAnsi="Arial" w:cs="Arial"/>
                    </w:rPr>
                    <w:t>Increase awareness of stakeholders including intermediaries and businesses of the comprehensive skills and business support offer.</w:t>
                  </w:r>
                </w:p>
              </w:tc>
            </w:tr>
            <w:tr w:rsidTr="00083438">
              <w:tblPrEx>
                <w:tblW w:w="0" w:type="auto"/>
                <w:tblLook w:val="04A0"/>
              </w:tblPrEx>
              <w:tc>
                <w:tcPr>
                  <w:tcW w:w="2156" w:type="dxa"/>
                </w:tcPr>
                <w:p w:rsidR="001531BF" w:rsidP="00771805">
                  <w:pPr>
                    <w:jc w:val="both"/>
                    <w:rPr>
                      <w:rFonts w:ascii="Arial" w:hAnsi="Arial" w:cs="Arial"/>
                    </w:rPr>
                  </w:pPr>
                  <w:r>
                    <w:rPr>
                      <w:rFonts w:ascii="Arial" w:hAnsi="Arial" w:cs="Arial"/>
                    </w:rPr>
                    <w:t>Evaluation</w:t>
                  </w:r>
                </w:p>
              </w:tc>
              <w:tc>
                <w:tcPr>
                  <w:tcW w:w="7685" w:type="dxa"/>
                </w:tcPr>
                <w:p w:rsidR="001531BF" w:rsidRPr="00614A99" w:rsidP="00614A99">
                  <w:pPr>
                    <w:pStyle w:val="ListParagraph"/>
                    <w:numPr>
                      <w:ilvl w:val="0"/>
                      <w:numId w:val="24"/>
                    </w:numPr>
                    <w:jc w:val="both"/>
                    <w:rPr>
                      <w:rFonts w:ascii="Arial" w:hAnsi="Arial" w:cs="Arial"/>
                      <w:lang w:eastAsia="en-US"/>
                    </w:rPr>
                  </w:pPr>
                  <w:r w:rsidRPr="00614A99">
                    <w:rPr>
                      <w:rFonts w:ascii="Arial" w:hAnsi="Arial" w:cs="Arial"/>
                      <w:lang w:eastAsia="en-US"/>
                    </w:rPr>
                    <w:t>Improved understanding of the strengths and weaknesses of the contract from commissioning through to delivery.</w:t>
                  </w:r>
                </w:p>
                <w:p w:rsidR="001531BF" w:rsidRPr="00614A99" w:rsidP="00614A99">
                  <w:pPr>
                    <w:pStyle w:val="ListParagraph"/>
                    <w:numPr>
                      <w:ilvl w:val="0"/>
                      <w:numId w:val="24"/>
                    </w:numPr>
                    <w:jc w:val="both"/>
                    <w:rPr>
                      <w:rFonts w:ascii="Arial" w:hAnsi="Arial" w:cs="Arial"/>
                      <w:lang w:eastAsia="en-US"/>
                    </w:rPr>
                  </w:pPr>
                  <w:r w:rsidRPr="00614A99">
                    <w:rPr>
                      <w:rFonts w:ascii="Arial" w:hAnsi="Arial" w:cs="Arial"/>
                      <w:lang w:eastAsia="en-US"/>
                    </w:rPr>
                    <w:t>Influences ESFA and LEP priorities and commissioning and contracting arrangements.</w:t>
                  </w:r>
                </w:p>
              </w:tc>
            </w:tr>
          </w:tbl>
          <w:p w:rsidR="00C53562" w:rsidP="00625FF9">
            <w:pPr>
              <w:rPr>
                <w:rFonts w:ascii="Arial" w:hAnsi="Arial" w:cs="Arial"/>
              </w:rPr>
            </w:pPr>
          </w:p>
        </w:tc>
      </w:tr>
    </w:tbl>
    <w:p w:rsidR="00115B76" w:rsidRPr="005A2CB8" w:rsidP="00802D09">
      <w:pPr>
        <w:rPr>
          <w:vanish/>
        </w:rPr>
      </w:pPr>
      <w:bookmarkEnd w:id="0"/>
      <w:bookmarkEnd w:id="1"/>
    </w:p>
    <w:p w:rsidR="00802D09" w:rsidRPr="005A2CB8" w:rsidP="00802D09">
      <w:pPr>
        <w:tabs>
          <w:tab w:val="left" w:pos="5640"/>
        </w:tabs>
        <w:rPr>
          <w:rFonts w:ascii="Arial" w:hAnsi="Arial" w:cs="Arial"/>
          <w:b/>
          <w:bCs/>
          <w:u w:val="single"/>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65"/>
      </w:tblGrid>
      <w:tr w:rsidTr="009B7C56">
        <w:tblPrEx>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0065" w:type="dxa"/>
            <w:shd w:val="clear" w:color="auto" w:fill="D9D9D9" w:themeFill="background1" w:themeFillShade="D9"/>
          </w:tcPr>
          <w:p w:rsidR="001761A0" w:rsidRPr="00E762FC" w:rsidP="008E299A">
            <w:pPr>
              <w:rPr>
                <w:rFonts w:ascii="Arial" w:hAnsi="Arial" w:cs="Arial"/>
                <w:b/>
                <w:u w:val="single"/>
              </w:rPr>
            </w:pPr>
            <w:r>
              <w:rPr>
                <w:rFonts w:ascii="Arial" w:hAnsi="Arial" w:cs="Arial"/>
                <w:b/>
                <w:u w:val="single"/>
              </w:rPr>
              <w:t xml:space="preserve">Section 6 </w:t>
            </w:r>
            <w:r w:rsidRPr="00E762FC" w:rsidR="008E299A">
              <w:rPr>
                <w:rFonts w:ascii="Arial" w:hAnsi="Arial" w:cs="Arial"/>
                <w:b/>
                <w:u w:val="single"/>
              </w:rPr>
              <w:t>Key Risks</w:t>
            </w:r>
          </w:p>
        </w:tc>
      </w:tr>
      <w:tr w:rsidTr="009B7C56">
        <w:tblPrEx>
          <w:tblW w:w="10065" w:type="dxa"/>
          <w:tblInd w:w="-714" w:type="dxa"/>
          <w:tblLook w:val="00A0"/>
        </w:tblPrEx>
        <w:tc>
          <w:tcPr>
            <w:tcW w:w="10065" w:type="dxa"/>
            <w:shd w:val="clear" w:color="auto" w:fill="auto"/>
          </w:tcPr>
          <w:p w:rsidR="001761A0" w:rsidP="00625FF9">
            <w:pPr>
              <w:rPr>
                <w:rFonts w:ascii="Arial" w:hAnsi="Arial" w:cs="Arial"/>
              </w:rPr>
            </w:pPr>
          </w:p>
          <w:tbl>
            <w:tblPr>
              <w:tblStyle w:val="TableGrid"/>
              <w:tblW w:w="0" w:type="auto"/>
              <w:tblLook w:val="04A0"/>
            </w:tblPr>
            <w:tblGrid>
              <w:gridCol w:w="2571"/>
              <w:gridCol w:w="1417"/>
              <w:gridCol w:w="1070"/>
              <w:gridCol w:w="4781"/>
            </w:tblGrid>
            <w:tr w:rsidTr="00013AB2">
              <w:tblPrEx>
                <w:tblW w:w="0" w:type="auto"/>
                <w:tblLook w:val="04A0"/>
              </w:tblPrEx>
              <w:tc>
                <w:tcPr>
                  <w:tcW w:w="2571" w:type="dxa"/>
                </w:tcPr>
                <w:p w:rsidR="00083438" w:rsidRPr="0048581C" w:rsidP="00625FF9">
                  <w:pPr>
                    <w:rPr>
                      <w:rFonts w:ascii="Arial" w:hAnsi="Arial" w:cs="Arial"/>
                      <w:b/>
                    </w:rPr>
                  </w:pPr>
                  <w:r w:rsidRPr="0048581C">
                    <w:rPr>
                      <w:rFonts w:ascii="Arial" w:hAnsi="Arial" w:cs="Arial"/>
                      <w:b/>
                    </w:rPr>
                    <w:t>Risk</w:t>
                  </w:r>
                </w:p>
              </w:tc>
              <w:tc>
                <w:tcPr>
                  <w:tcW w:w="1417" w:type="dxa"/>
                </w:tcPr>
                <w:p w:rsidR="00083438" w:rsidRPr="0048581C" w:rsidP="00625FF9">
                  <w:pPr>
                    <w:rPr>
                      <w:rFonts w:ascii="Arial" w:hAnsi="Arial" w:cs="Arial"/>
                      <w:b/>
                    </w:rPr>
                  </w:pPr>
                  <w:r w:rsidRPr="0048581C">
                    <w:rPr>
                      <w:rFonts w:ascii="Arial" w:hAnsi="Arial" w:cs="Arial"/>
                      <w:b/>
                    </w:rPr>
                    <w:t>Likelihood</w:t>
                  </w:r>
                </w:p>
              </w:tc>
              <w:tc>
                <w:tcPr>
                  <w:tcW w:w="1070" w:type="dxa"/>
                </w:tcPr>
                <w:p w:rsidR="00083438" w:rsidRPr="0048581C" w:rsidP="00625FF9">
                  <w:pPr>
                    <w:rPr>
                      <w:rFonts w:ascii="Arial" w:hAnsi="Arial" w:cs="Arial"/>
                      <w:b/>
                    </w:rPr>
                  </w:pPr>
                  <w:r w:rsidRPr="0048581C">
                    <w:rPr>
                      <w:rFonts w:ascii="Arial" w:hAnsi="Arial" w:cs="Arial"/>
                      <w:b/>
                    </w:rPr>
                    <w:t>Impact</w:t>
                  </w:r>
                </w:p>
              </w:tc>
              <w:tc>
                <w:tcPr>
                  <w:tcW w:w="4781" w:type="dxa"/>
                </w:tcPr>
                <w:p w:rsidR="00083438" w:rsidRPr="0048581C" w:rsidP="00625FF9">
                  <w:pPr>
                    <w:rPr>
                      <w:rFonts w:ascii="Arial" w:hAnsi="Arial" w:cs="Arial"/>
                      <w:b/>
                    </w:rPr>
                  </w:pPr>
                  <w:r w:rsidRPr="0048581C">
                    <w:rPr>
                      <w:rFonts w:ascii="Arial" w:hAnsi="Arial" w:cs="Arial"/>
                      <w:b/>
                    </w:rPr>
                    <w:t>Mitigation</w:t>
                  </w:r>
                </w:p>
              </w:tc>
            </w:tr>
            <w:tr w:rsidTr="00013AB2">
              <w:tblPrEx>
                <w:tblW w:w="0" w:type="auto"/>
                <w:tblLook w:val="04A0"/>
              </w:tblPrEx>
              <w:tc>
                <w:tcPr>
                  <w:tcW w:w="2571" w:type="dxa"/>
                </w:tcPr>
                <w:p w:rsidR="00013AB2" w:rsidP="00013AB2">
                  <w:pPr>
                    <w:rPr>
                      <w:rFonts w:ascii="Arial" w:hAnsi="Arial" w:cs="Arial"/>
                    </w:rPr>
                  </w:pPr>
                  <w:r>
                    <w:rPr>
                      <w:rFonts w:ascii="Arial" w:hAnsi="Arial" w:cs="Arial"/>
                    </w:rPr>
                    <w:t>Key personnel change</w:t>
                  </w:r>
                </w:p>
              </w:tc>
              <w:tc>
                <w:tcPr>
                  <w:tcW w:w="1417" w:type="dxa"/>
                </w:tcPr>
                <w:p w:rsidR="00013AB2" w:rsidP="00013AB2">
                  <w:pPr>
                    <w:rPr>
                      <w:rFonts w:ascii="Arial" w:hAnsi="Arial" w:cs="Arial"/>
                    </w:rPr>
                  </w:pPr>
                  <w:r>
                    <w:rPr>
                      <w:rFonts w:ascii="Arial" w:hAnsi="Arial" w:cs="Arial"/>
                    </w:rPr>
                    <w:t>Low</w:t>
                  </w:r>
                </w:p>
              </w:tc>
              <w:tc>
                <w:tcPr>
                  <w:tcW w:w="1070" w:type="dxa"/>
                </w:tcPr>
                <w:p w:rsidR="00013AB2" w:rsidP="00013AB2">
                  <w:pPr>
                    <w:rPr>
                      <w:rFonts w:ascii="Arial" w:hAnsi="Arial" w:cs="Arial"/>
                    </w:rPr>
                  </w:pPr>
                  <w:r>
                    <w:rPr>
                      <w:rFonts w:ascii="Arial" w:hAnsi="Arial" w:cs="Arial"/>
                    </w:rPr>
                    <w:t>Low</w:t>
                  </w:r>
                </w:p>
              </w:tc>
              <w:tc>
                <w:tcPr>
                  <w:tcW w:w="4781" w:type="dxa"/>
                </w:tcPr>
                <w:p w:rsidR="00013AB2" w:rsidP="0096718F">
                  <w:pPr>
                    <w:rPr>
                      <w:rFonts w:ascii="Arial" w:hAnsi="Arial" w:cs="Arial"/>
                    </w:rPr>
                  </w:pPr>
                  <w:r>
                    <w:rPr>
                      <w:rFonts w:ascii="Arial" w:hAnsi="Arial" w:cs="Arial"/>
                    </w:rPr>
                    <w:t xml:space="preserve">The coordination of the delivery of the plan will be led by the Strategic Partnership Manager.  The </w:t>
                  </w:r>
                  <w:r>
                    <w:rPr>
                      <w:rFonts w:ascii="Arial" w:hAnsi="Arial" w:cs="Arial"/>
                    </w:rPr>
                    <w:t>Partnership approach to this plan</w:t>
                  </w:r>
                  <w:r>
                    <w:rPr>
                      <w:rFonts w:ascii="Arial" w:hAnsi="Arial" w:cs="Arial"/>
                    </w:rPr>
                    <w:t xml:space="preserve"> including the monitoring of the plan by the SSW Steering Group will ensure that any resourcing issues are flagged at an early stage and addressed. </w:t>
                  </w:r>
                </w:p>
              </w:tc>
            </w:tr>
            <w:tr w:rsidTr="00013AB2">
              <w:tblPrEx>
                <w:tblW w:w="0" w:type="auto"/>
                <w:tblLook w:val="04A0"/>
              </w:tblPrEx>
              <w:tc>
                <w:tcPr>
                  <w:tcW w:w="2571" w:type="dxa"/>
                </w:tcPr>
                <w:p w:rsidR="00013AB2" w:rsidP="00013AB2">
                  <w:pPr>
                    <w:rPr>
                      <w:rFonts w:ascii="Arial" w:hAnsi="Arial" w:cs="Arial"/>
                    </w:rPr>
                  </w:pPr>
                  <w:r>
                    <w:rPr>
                      <w:rFonts w:ascii="Arial" w:hAnsi="Arial" w:cs="Arial"/>
                    </w:rPr>
                    <w:t>Insufficient funding is available to enable delivery of the plan</w:t>
                  </w:r>
                </w:p>
              </w:tc>
              <w:tc>
                <w:tcPr>
                  <w:tcW w:w="1417" w:type="dxa"/>
                </w:tcPr>
                <w:p w:rsidR="00013AB2" w:rsidP="00013AB2">
                  <w:pPr>
                    <w:rPr>
                      <w:rFonts w:ascii="Arial" w:hAnsi="Arial" w:cs="Arial"/>
                    </w:rPr>
                  </w:pPr>
                  <w:r>
                    <w:rPr>
                      <w:rFonts w:ascii="Arial" w:hAnsi="Arial" w:cs="Arial"/>
                    </w:rPr>
                    <w:t>Medium</w:t>
                  </w:r>
                </w:p>
              </w:tc>
              <w:tc>
                <w:tcPr>
                  <w:tcW w:w="1070" w:type="dxa"/>
                </w:tcPr>
                <w:p w:rsidR="00013AB2" w:rsidP="00013AB2">
                  <w:pPr>
                    <w:rPr>
                      <w:rFonts w:ascii="Arial" w:hAnsi="Arial" w:cs="Arial"/>
                    </w:rPr>
                  </w:pPr>
                  <w:r>
                    <w:rPr>
                      <w:rFonts w:ascii="Arial" w:hAnsi="Arial" w:cs="Arial"/>
                    </w:rPr>
                    <w:t>Medium</w:t>
                  </w:r>
                </w:p>
              </w:tc>
              <w:tc>
                <w:tcPr>
                  <w:tcW w:w="4781" w:type="dxa"/>
                </w:tcPr>
                <w:p w:rsidR="00013AB2" w:rsidP="0096718F">
                  <w:pPr>
                    <w:rPr>
                      <w:rFonts w:ascii="Arial" w:hAnsi="Arial" w:cs="Arial"/>
                    </w:rPr>
                  </w:pPr>
                  <w:r>
                    <w:rPr>
                      <w:rFonts w:ascii="Arial" w:hAnsi="Arial" w:cs="Arial"/>
                    </w:rPr>
                    <w:t>The p</w:t>
                  </w:r>
                  <w:r>
                    <w:rPr>
                      <w:rFonts w:ascii="Arial" w:hAnsi="Arial" w:cs="Arial"/>
                    </w:rPr>
                    <w:t xml:space="preserve">lan is designed such that most actions will be delivered </w:t>
                  </w:r>
                  <w:r>
                    <w:rPr>
                      <w:rFonts w:ascii="Arial" w:hAnsi="Arial" w:cs="Arial"/>
                    </w:rPr>
                    <w:t xml:space="preserve">efficiently at little or no cost with </w:t>
                  </w:r>
                  <w:r>
                    <w:rPr>
                      <w:rFonts w:ascii="Arial" w:hAnsi="Arial" w:cs="Arial"/>
                    </w:rPr>
                    <w:t>staff</w:t>
                  </w:r>
                  <w:r>
                    <w:rPr>
                      <w:rFonts w:ascii="Arial" w:hAnsi="Arial" w:cs="Arial"/>
                    </w:rPr>
                    <w:t xml:space="preserve"> and partnership </w:t>
                  </w:r>
                  <w:r>
                    <w:rPr>
                      <w:rFonts w:ascii="Arial" w:hAnsi="Arial" w:cs="Arial"/>
                    </w:rPr>
                    <w:t>time</w:t>
                  </w:r>
                  <w:r>
                    <w:rPr>
                      <w:rFonts w:ascii="Arial" w:hAnsi="Arial" w:cs="Arial"/>
                    </w:rPr>
                    <w:t xml:space="preserve"> resourcing the delivery</w:t>
                  </w:r>
                  <w:r>
                    <w:rPr>
                      <w:rFonts w:ascii="Arial" w:hAnsi="Arial" w:cs="Arial"/>
                    </w:rPr>
                    <w:t>.  We will explore options to work with other ESF projects if appropriate to share costs and achieve economies of scale.</w:t>
                  </w:r>
                </w:p>
              </w:tc>
            </w:tr>
            <w:tr w:rsidTr="00013AB2">
              <w:tblPrEx>
                <w:tblW w:w="0" w:type="auto"/>
                <w:tblLook w:val="04A0"/>
              </w:tblPrEx>
              <w:tc>
                <w:tcPr>
                  <w:tcW w:w="2571" w:type="dxa"/>
                </w:tcPr>
                <w:p w:rsidR="00013AB2" w:rsidP="00013AB2">
                  <w:pPr>
                    <w:rPr>
                      <w:rFonts w:ascii="Arial" w:hAnsi="Arial" w:cs="Arial"/>
                    </w:rPr>
                  </w:pPr>
                  <w:r>
                    <w:rPr>
                      <w:rFonts w:ascii="Arial" w:hAnsi="Arial" w:cs="Arial"/>
                    </w:rPr>
                    <w:t xml:space="preserve">Key stakeholders do not engage in activities detailed in the plan and therefore alignment of ESF funded project is not effective. </w:t>
                  </w:r>
                </w:p>
              </w:tc>
              <w:tc>
                <w:tcPr>
                  <w:tcW w:w="1417" w:type="dxa"/>
                </w:tcPr>
                <w:p w:rsidR="00013AB2" w:rsidP="00013AB2">
                  <w:pPr>
                    <w:rPr>
                      <w:rFonts w:ascii="Arial" w:hAnsi="Arial" w:cs="Arial"/>
                    </w:rPr>
                  </w:pPr>
                  <w:r>
                    <w:rPr>
                      <w:rFonts w:ascii="Arial" w:hAnsi="Arial" w:cs="Arial"/>
                    </w:rPr>
                    <w:t>Low</w:t>
                  </w:r>
                </w:p>
              </w:tc>
              <w:tc>
                <w:tcPr>
                  <w:tcW w:w="1070" w:type="dxa"/>
                </w:tcPr>
                <w:p w:rsidR="00013AB2" w:rsidP="00013AB2">
                  <w:pPr>
                    <w:rPr>
                      <w:rFonts w:ascii="Arial" w:hAnsi="Arial" w:cs="Arial"/>
                    </w:rPr>
                  </w:pPr>
                  <w:r>
                    <w:rPr>
                      <w:rFonts w:ascii="Arial" w:hAnsi="Arial" w:cs="Arial"/>
                    </w:rPr>
                    <w:t>Medium</w:t>
                  </w:r>
                </w:p>
              </w:tc>
              <w:tc>
                <w:tcPr>
                  <w:tcW w:w="4781" w:type="dxa"/>
                </w:tcPr>
                <w:p w:rsidR="00013AB2" w:rsidP="00013AB2">
                  <w:pPr>
                    <w:rPr>
                      <w:rFonts w:ascii="Arial" w:hAnsi="Arial" w:cs="Arial"/>
                    </w:rPr>
                  </w:pPr>
                  <w:r>
                    <w:rPr>
                      <w:rFonts w:ascii="Arial" w:hAnsi="Arial" w:cs="Arial"/>
                    </w:rPr>
                    <w:t>Strategic Partnership manager post is in place to drive and facilitate effective working between ESF funded projects.</w:t>
                  </w:r>
                </w:p>
              </w:tc>
            </w:tr>
          </w:tbl>
          <w:p w:rsidR="00C53562" w:rsidP="00625FF9">
            <w:pPr>
              <w:rPr>
                <w:rFonts w:ascii="Arial" w:hAnsi="Arial" w:cs="Arial"/>
              </w:rPr>
            </w:pPr>
          </w:p>
        </w:tc>
      </w:tr>
    </w:tbl>
    <w:p w:rsidR="001761A0" w:rsidP="001761A0">
      <w:pPr>
        <w:tabs>
          <w:tab w:val="left" w:leader="underscore" w:pos="7371"/>
        </w:tabs>
        <w:rPr>
          <w:rFonts w:ascii="Arial" w:hAnsi="Arial" w:cs="Arial"/>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65"/>
      </w:tblGrid>
      <w:tr w:rsidTr="009B7C56">
        <w:tblPrEx>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0065" w:type="dxa"/>
            <w:shd w:val="clear" w:color="auto" w:fill="D9D9D9" w:themeFill="background1" w:themeFillShade="D9"/>
          </w:tcPr>
          <w:p w:rsidR="008E299A" w:rsidRPr="00E762FC" w:rsidP="00625FF9">
            <w:pPr>
              <w:rPr>
                <w:rFonts w:ascii="Arial" w:hAnsi="Arial" w:cs="Arial"/>
                <w:b/>
                <w:u w:val="single"/>
              </w:rPr>
            </w:pPr>
            <w:r>
              <w:rPr>
                <w:rFonts w:ascii="Arial" w:hAnsi="Arial" w:cs="Arial"/>
                <w:b/>
                <w:u w:val="single"/>
              </w:rPr>
              <w:t xml:space="preserve">Section 7 </w:t>
            </w:r>
            <w:r w:rsidRPr="00E762FC">
              <w:rPr>
                <w:rFonts w:ascii="Arial" w:hAnsi="Arial" w:cs="Arial"/>
                <w:b/>
                <w:u w:val="single"/>
              </w:rPr>
              <w:t>Meeting the LEP Priorities</w:t>
            </w:r>
          </w:p>
        </w:tc>
      </w:tr>
      <w:tr w:rsidTr="009B7C56">
        <w:tblPrEx>
          <w:tblW w:w="10065" w:type="dxa"/>
          <w:tblInd w:w="-714" w:type="dxa"/>
          <w:tblLook w:val="00A0"/>
        </w:tblPrEx>
        <w:tc>
          <w:tcPr>
            <w:tcW w:w="10065" w:type="dxa"/>
            <w:shd w:val="clear" w:color="auto" w:fill="auto"/>
          </w:tcPr>
          <w:p w:rsidR="00D53CB2" w:rsidP="00D53CB2">
            <w:pPr>
              <w:rPr>
                <w:rFonts w:ascii="Arial" w:hAnsi="Arial" w:cs="Arial"/>
              </w:rPr>
            </w:pPr>
          </w:p>
          <w:p w:rsidR="0096718F" w:rsidRPr="003D7D4A" w:rsidP="00D53CB2">
            <w:pPr>
              <w:rPr>
                <w:rFonts w:ascii="Arial" w:hAnsi="Arial" w:cs="Arial"/>
              </w:rPr>
            </w:pPr>
            <w:r w:rsidRPr="003D7D4A">
              <w:rPr>
                <w:rFonts w:ascii="Arial" w:hAnsi="Arial" w:cs="Arial"/>
              </w:rPr>
              <w:t>The Dev</w:t>
            </w:r>
            <w:r w:rsidRPr="003D7D4A" w:rsidR="00126D03">
              <w:rPr>
                <w:rFonts w:ascii="Arial" w:hAnsi="Arial" w:cs="Arial"/>
              </w:rPr>
              <w:t>e</w:t>
            </w:r>
            <w:r w:rsidRPr="003D7D4A">
              <w:rPr>
                <w:rFonts w:ascii="Arial" w:hAnsi="Arial" w:cs="Arial"/>
              </w:rPr>
              <w:t xml:space="preserve">lopment Plan has been developed in consultation </w:t>
            </w:r>
            <w:r w:rsidRPr="003D7D4A" w:rsidR="00126D03">
              <w:rPr>
                <w:rFonts w:ascii="Arial" w:hAnsi="Arial" w:cs="Arial"/>
              </w:rPr>
              <w:t xml:space="preserve">with the LEP Skills and Employment Hub and the activity included within it is aligned with the wider strategic activity of the LEP and supports the key themes in the Lancashire Skills and Employment Strategic Framework </w:t>
            </w:r>
            <w:r w:rsidRPr="003D7D4A" w:rsidR="003D7D4A">
              <w:rPr>
                <w:rFonts w:ascii="Arial" w:hAnsi="Arial" w:cs="Arial"/>
              </w:rPr>
              <w:t>particularly</w:t>
            </w:r>
            <w:r w:rsidRPr="003D7D4A" w:rsidR="00126D03">
              <w:rPr>
                <w:rFonts w:ascii="Arial" w:hAnsi="Arial" w:cs="Arial"/>
              </w:rPr>
              <w:t xml:space="preserve"> "Skilled and </w:t>
            </w:r>
            <w:r w:rsidRPr="003D7D4A" w:rsidR="003D7D4A">
              <w:rPr>
                <w:rFonts w:ascii="Arial" w:hAnsi="Arial" w:cs="Arial"/>
              </w:rPr>
              <w:t>Productive Work</w:t>
            </w:r>
            <w:r w:rsidRPr="003D7D4A" w:rsidR="00126D03">
              <w:rPr>
                <w:rFonts w:ascii="Arial" w:hAnsi="Arial" w:cs="Arial"/>
              </w:rPr>
              <w:t>force"</w:t>
            </w:r>
          </w:p>
          <w:p w:rsidR="00126D03" w:rsidRPr="003D7D4A" w:rsidP="00D53CB2">
            <w:pPr>
              <w:rPr>
                <w:rFonts w:ascii="Arial" w:hAnsi="Arial" w:cs="Arial"/>
              </w:rPr>
            </w:pPr>
            <w:r w:rsidRPr="003D7D4A">
              <w:rPr>
                <w:rFonts w:ascii="Arial" w:hAnsi="Arial" w:cs="Arial"/>
              </w:rPr>
              <w:t>In delivering the plan  there will be continued focus on considering the skills gaps within the LEPS priority sectors as follows and focusing support and development of new products and innovation in these sectors</w:t>
            </w:r>
          </w:p>
          <w:p w:rsidR="00126D03" w:rsidRPr="003D7D4A" w:rsidP="00126D03">
            <w:pPr>
              <w:pStyle w:val="ListParagraph"/>
              <w:numPr>
                <w:ilvl w:val="0"/>
                <w:numId w:val="31"/>
              </w:numPr>
              <w:autoSpaceDE w:val="0"/>
              <w:autoSpaceDN w:val="0"/>
              <w:adjustRightInd w:val="0"/>
              <w:rPr>
                <w:rFonts w:ascii="Arial" w:eastAsia="Arial" w:hAnsi="Arial" w:cs="Arial"/>
                <w:lang w:eastAsia="en-GB"/>
              </w:rPr>
            </w:pPr>
            <w:r w:rsidRPr="003D7D4A">
              <w:rPr>
                <w:rFonts w:ascii="Arial" w:hAnsi="Arial" w:cs="Arial"/>
                <w:lang w:eastAsia="en-GB"/>
              </w:rPr>
              <w:t>Advanced Manufacturing and Engineering</w:t>
            </w:r>
          </w:p>
          <w:p w:rsidR="00126D03" w:rsidRPr="003D7D4A" w:rsidP="00126D03">
            <w:pPr>
              <w:pStyle w:val="ListParagraph"/>
              <w:numPr>
                <w:ilvl w:val="0"/>
                <w:numId w:val="31"/>
              </w:numPr>
              <w:autoSpaceDE w:val="0"/>
              <w:autoSpaceDN w:val="0"/>
              <w:adjustRightInd w:val="0"/>
              <w:rPr>
                <w:rFonts w:ascii="Arial" w:eastAsia="Arial" w:hAnsi="Arial" w:cs="Arial"/>
                <w:lang w:eastAsia="en-GB"/>
              </w:rPr>
            </w:pPr>
            <w:r w:rsidRPr="003D7D4A">
              <w:rPr>
                <w:rFonts w:ascii="Arial" w:hAnsi="Arial" w:cs="Arial"/>
                <w:lang w:eastAsia="en-GB"/>
              </w:rPr>
              <w:t>Energy and Environment</w:t>
            </w:r>
          </w:p>
          <w:p w:rsidR="00126D03" w:rsidRPr="003D7D4A" w:rsidP="00126D03">
            <w:pPr>
              <w:pStyle w:val="ListParagraph"/>
              <w:numPr>
                <w:ilvl w:val="0"/>
                <w:numId w:val="31"/>
              </w:numPr>
              <w:autoSpaceDE w:val="0"/>
              <w:autoSpaceDN w:val="0"/>
              <w:adjustRightInd w:val="0"/>
              <w:rPr>
                <w:rFonts w:ascii="Arial" w:eastAsia="Arial" w:hAnsi="Arial" w:cs="Arial"/>
                <w:lang w:eastAsia="en-GB"/>
              </w:rPr>
            </w:pPr>
            <w:r w:rsidRPr="003D7D4A">
              <w:rPr>
                <w:rFonts w:ascii="Arial" w:hAnsi="Arial" w:cs="Arial"/>
                <w:lang w:eastAsia="en-GB"/>
              </w:rPr>
              <w:t>Finance and Professional Services</w:t>
            </w:r>
          </w:p>
          <w:p w:rsidR="00126D03" w:rsidRPr="003D7D4A" w:rsidP="00126D03">
            <w:pPr>
              <w:pStyle w:val="ListParagraph"/>
              <w:numPr>
                <w:ilvl w:val="0"/>
                <w:numId w:val="31"/>
              </w:numPr>
              <w:autoSpaceDE w:val="0"/>
              <w:autoSpaceDN w:val="0"/>
              <w:adjustRightInd w:val="0"/>
              <w:rPr>
                <w:rFonts w:ascii="Arial" w:eastAsia="Arial" w:hAnsi="Arial" w:cs="Arial"/>
                <w:lang w:eastAsia="en-GB"/>
              </w:rPr>
            </w:pPr>
            <w:r w:rsidRPr="003D7D4A">
              <w:rPr>
                <w:rFonts w:ascii="Arial" w:hAnsi="Arial" w:cs="Arial"/>
                <w:lang w:eastAsia="en-GB"/>
              </w:rPr>
              <w:t>Visitor Economy</w:t>
            </w:r>
          </w:p>
          <w:p w:rsidR="00126D03" w:rsidRPr="003D7D4A" w:rsidP="00126D03">
            <w:pPr>
              <w:pStyle w:val="ListParagraph"/>
              <w:numPr>
                <w:ilvl w:val="0"/>
                <w:numId w:val="31"/>
              </w:numPr>
              <w:autoSpaceDE w:val="0"/>
              <w:autoSpaceDN w:val="0"/>
              <w:adjustRightInd w:val="0"/>
              <w:rPr>
                <w:rFonts w:ascii="Arial" w:eastAsia="Arial" w:hAnsi="Arial" w:cs="Arial"/>
                <w:lang w:eastAsia="en-GB"/>
              </w:rPr>
            </w:pPr>
            <w:r w:rsidRPr="003D7D4A">
              <w:rPr>
                <w:rFonts w:ascii="Arial" w:hAnsi="Arial" w:cs="Arial"/>
                <w:lang w:eastAsia="en-GB"/>
              </w:rPr>
              <w:t>Creative and Digital</w:t>
            </w:r>
          </w:p>
          <w:p w:rsidR="00126D03" w:rsidRPr="003D7D4A" w:rsidP="00126D03">
            <w:pPr>
              <w:pStyle w:val="ListParagraph"/>
              <w:numPr>
                <w:ilvl w:val="0"/>
                <w:numId w:val="31"/>
              </w:numPr>
              <w:autoSpaceDE w:val="0"/>
              <w:autoSpaceDN w:val="0"/>
              <w:adjustRightInd w:val="0"/>
              <w:rPr>
                <w:rFonts w:ascii="Arial" w:eastAsia="Arial" w:hAnsi="Arial" w:cs="Arial"/>
                <w:lang w:eastAsia="en-GB"/>
              </w:rPr>
            </w:pPr>
            <w:r w:rsidRPr="003D7D4A">
              <w:rPr>
                <w:rFonts w:ascii="Arial" w:hAnsi="Arial" w:cs="Arial"/>
                <w:lang w:eastAsia="en-GB"/>
              </w:rPr>
              <w:t>Health and Social Care</w:t>
            </w:r>
          </w:p>
          <w:p w:rsidR="00126D03" w:rsidRPr="003D7D4A" w:rsidP="00126D03">
            <w:pPr>
              <w:pStyle w:val="ListParagraph"/>
              <w:numPr>
                <w:ilvl w:val="0"/>
                <w:numId w:val="31"/>
              </w:numPr>
              <w:autoSpaceDE w:val="0"/>
              <w:autoSpaceDN w:val="0"/>
              <w:adjustRightInd w:val="0"/>
              <w:rPr>
                <w:rFonts w:ascii="Arial" w:eastAsia="Arial" w:hAnsi="Arial" w:cs="Arial"/>
                <w:lang w:eastAsia="en-GB"/>
              </w:rPr>
            </w:pPr>
            <w:r w:rsidRPr="003D7D4A">
              <w:rPr>
                <w:rFonts w:ascii="Arial" w:hAnsi="Arial" w:cs="Arial"/>
                <w:lang w:eastAsia="en-GB"/>
              </w:rPr>
              <w:t>Construction</w:t>
            </w:r>
          </w:p>
          <w:p w:rsidR="00126D03" w:rsidRPr="003D7D4A" w:rsidP="00126D03">
            <w:pPr>
              <w:rPr>
                <w:rFonts w:ascii="Arial" w:hAnsi="Arial" w:cs="Arial"/>
                <w:lang w:eastAsia="en-GB"/>
              </w:rPr>
            </w:pPr>
          </w:p>
          <w:p w:rsidR="00126D03" w:rsidRPr="003D7D4A" w:rsidP="00126D03">
            <w:pPr>
              <w:rPr>
                <w:rFonts w:ascii="Arial" w:hAnsi="Arial" w:cs="Arial"/>
                <w:lang w:eastAsia="en-GB"/>
              </w:rPr>
            </w:pPr>
            <w:r w:rsidRPr="003D7D4A">
              <w:rPr>
                <w:rFonts w:ascii="Arial" w:hAnsi="Arial" w:cs="Arial"/>
                <w:lang w:eastAsia="en-GB"/>
              </w:rPr>
              <w:t xml:space="preserve">In addition Digital Skills is a significant priority focus, with the recent launch of the Local Digital Skills Partnership in Lancashire and the </w:t>
            </w:r>
            <w:r w:rsidRPr="003D7D4A" w:rsidR="003D7D4A">
              <w:rPr>
                <w:rFonts w:ascii="Arial" w:hAnsi="Arial" w:cs="Arial"/>
                <w:lang w:eastAsia="en-GB"/>
              </w:rPr>
              <w:t>activity</w:t>
            </w:r>
            <w:r w:rsidRPr="003D7D4A">
              <w:rPr>
                <w:rFonts w:ascii="Arial" w:hAnsi="Arial" w:cs="Arial"/>
                <w:lang w:eastAsia="en-GB"/>
              </w:rPr>
              <w:t xml:space="preserve"> within the </w:t>
            </w:r>
            <w:r w:rsidRPr="003D7D4A" w:rsidR="003D7D4A">
              <w:rPr>
                <w:rFonts w:ascii="Arial" w:hAnsi="Arial" w:cs="Arial"/>
                <w:lang w:eastAsia="en-GB"/>
              </w:rPr>
              <w:t>plan</w:t>
            </w:r>
            <w:r w:rsidRPr="003D7D4A">
              <w:rPr>
                <w:rFonts w:ascii="Arial" w:hAnsi="Arial" w:cs="Arial"/>
                <w:lang w:eastAsia="en-GB"/>
              </w:rPr>
              <w:t xml:space="preserve"> will drive a continued focus on participating in and supporting the work in the LDSP and ensuring product development and </w:t>
            </w:r>
            <w:r w:rsidRPr="003D7D4A" w:rsidR="003D7D4A">
              <w:rPr>
                <w:rFonts w:ascii="Arial" w:hAnsi="Arial" w:cs="Arial"/>
                <w:lang w:eastAsia="en-GB"/>
              </w:rPr>
              <w:t>innovation</w:t>
            </w:r>
            <w:r w:rsidRPr="003D7D4A">
              <w:rPr>
                <w:rFonts w:ascii="Arial" w:hAnsi="Arial" w:cs="Arial"/>
                <w:lang w:eastAsia="en-GB"/>
              </w:rPr>
              <w:t xml:space="preserve"> that </w:t>
            </w:r>
            <w:r w:rsidRPr="003D7D4A" w:rsidR="003D7D4A">
              <w:rPr>
                <w:rFonts w:ascii="Arial" w:hAnsi="Arial" w:cs="Arial"/>
                <w:lang w:eastAsia="en-GB"/>
              </w:rPr>
              <w:t>responds</w:t>
            </w:r>
            <w:r w:rsidRPr="003D7D4A">
              <w:rPr>
                <w:rFonts w:ascii="Arial" w:hAnsi="Arial" w:cs="Arial"/>
                <w:lang w:eastAsia="en-GB"/>
              </w:rPr>
              <w:t xml:space="preserve"> to the work </w:t>
            </w:r>
            <w:r w:rsidRPr="003D7D4A" w:rsidR="003D7D4A">
              <w:rPr>
                <w:rFonts w:ascii="Arial" w:hAnsi="Arial" w:cs="Arial"/>
                <w:lang w:eastAsia="en-GB"/>
              </w:rPr>
              <w:t>of</w:t>
            </w:r>
            <w:r w:rsidRPr="003D7D4A">
              <w:rPr>
                <w:rFonts w:ascii="Arial" w:hAnsi="Arial" w:cs="Arial"/>
                <w:lang w:eastAsia="en-GB"/>
              </w:rPr>
              <w:t xml:space="preserve"> the LDSP.</w:t>
            </w:r>
          </w:p>
          <w:p w:rsidR="00126D03" w:rsidRPr="003D7D4A" w:rsidP="00126D03">
            <w:pPr>
              <w:rPr>
                <w:rFonts w:ascii="Arial" w:hAnsi="Arial" w:cs="Arial"/>
                <w:lang w:eastAsia="en-GB"/>
              </w:rPr>
            </w:pPr>
          </w:p>
          <w:p w:rsidR="00126D03" w:rsidRPr="003D7D4A" w:rsidP="00126D03">
            <w:pPr>
              <w:rPr>
                <w:rFonts w:ascii="Arial" w:eastAsia="Arial" w:hAnsi="Arial" w:cs="Arial"/>
                <w:lang w:eastAsia="en-GB"/>
              </w:rPr>
            </w:pPr>
            <w:r w:rsidRPr="003D7D4A">
              <w:rPr>
                <w:rFonts w:ascii="Arial" w:hAnsi="Arial" w:cs="Arial"/>
                <w:lang w:eastAsia="en-GB"/>
              </w:rPr>
              <w:t xml:space="preserve">The </w:t>
            </w:r>
            <w:r w:rsidRPr="003D7D4A" w:rsidR="003D7D4A">
              <w:rPr>
                <w:rFonts w:ascii="Arial" w:hAnsi="Arial" w:cs="Arial"/>
                <w:lang w:eastAsia="en-GB"/>
              </w:rPr>
              <w:t>strategic</w:t>
            </w:r>
            <w:r w:rsidRPr="003D7D4A">
              <w:rPr>
                <w:rFonts w:ascii="Arial" w:hAnsi="Arial" w:cs="Arial"/>
                <w:lang w:eastAsia="en-GB"/>
              </w:rPr>
              <w:t xml:space="preserve"> focus of the plan will be </w:t>
            </w:r>
            <w:r w:rsidRPr="003D7D4A" w:rsidR="003D7D4A">
              <w:rPr>
                <w:rFonts w:ascii="Arial" w:hAnsi="Arial" w:cs="Arial"/>
                <w:lang w:eastAsia="en-GB"/>
              </w:rPr>
              <w:t>across</w:t>
            </w:r>
            <w:r w:rsidRPr="003D7D4A">
              <w:rPr>
                <w:rFonts w:ascii="Arial" w:hAnsi="Arial" w:cs="Arial"/>
                <w:lang w:eastAsia="en-GB"/>
              </w:rPr>
              <w:t xml:space="preserve"> </w:t>
            </w:r>
            <w:r w:rsidRPr="003D7D4A" w:rsidR="003D7D4A">
              <w:rPr>
                <w:rFonts w:ascii="Arial" w:hAnsi="Arial" w:cs="Arial"/>
                <w:lang w:eastAsia="en-GB"/>
              </w:rPr>
              <w:t>the</w:t>
            </w:r>
            <w:r w:rsidRPr="003D7D4A">
              <w:rPr>
                <w:rFonts w:ascii="Arial" w:hAnsi="Arial" w:cs="Arial"/>
                <w:lang w:eastAsia="en-GB"/>
              </w:rPr>
              <w:t xml:space="preserve"> </w:t>
            </w:r>
            <w:r w:rsidRPr="003D7D4A" w:rsidR="003D7D4A">
              <w:rPr>
                <w:rFonts w:ascii="Arial" w:hAnsi="Arial" w:cs="Arial"/>
                <w:lang w:eastAsia="en-GB"/>
              </w:rPr>
              <w:t>whole</w:t>
            </w:r>
            <w:r w:rsidRPr="003D7D4A">
              <w:rPr>
                <w:rFonts w:ascii="Arial" w:hAnsi="Arial" w:cs="Arial"/>
                <w:lang w:eastAsia="en-GB"/>
              </w:rPr>
              <w:t xml:space="preserve"> </w:t>
            </w:r>
            <w:r w:rsidRPr="003D7D4A" w:rsidR="003D7D4A">
              <w:rPr>
                <w:rFonts w:ascii="Arial" w:hAnsi="Arial" w:cs="Arial"/>
                <w:lang w:eastAsia="en-GB"/>
              </w:rPr>
              <w:t>geography</w:t>
            </w:r>
            <w:r w:rsidRPr="003D7D4A">
              <w:rPr>
                <w:rFonts w:ascii="Arial" w:hAnsi="Arial" w:cs="Arial"/>
                <w:lang w:eastAsia="en-GB"/>
              </w:rPr>
              <w:t xml:space="preserve"> of </w:t>
            </w:r>
            <w:r w:rsidRPr="003D7D4A" w:rsidR="003D7D4A">
              <w:rPr>
                <w:rFonts w:ascii="Arial" w:hAnsi="Arial" w:cs="Arial"/>
                <w:lang w:eastAsia="en-GB"/>
              </w:rPr>
              <w:t>Lancashire</w:t>
            </w:r>
            <w:r w:rsidRPr="003D7D4A">
              <w:rPr>
                <w:rFonts w:ascii="Arial" w:hAnsi="Arial" w:cs="Arial"/>
                <w:lang w:eastAsia="en-GB"/>
              </w:rPr>
              <w:t xml:space="preserve"> and </w:t>
            </w:r>
            <w:r w:rsidRPr="003D7D4A" w:rsidR="003D7D4A">
              <w:rPr>
                <w:rFonts w:ascii="Arial" w:hAnsi="Arial" w:cs="Arial"/>
                <w:lang w:eastAsia="en-GB"/>
              </w:rPr>
              <w:t>consideration</w:t>
            </w:r>
            <w:r w:rsidRPr="003D7D4A">
              <w:rPr>
                <w:rFonts w:ascii="Arial" w:hAnsi="Arial" w:cs="Arial"/>
                <w:lang w:eastAsia="en-GB"/>
              </w:rPr>
              <w:t xml:space="preserve"> will be </w:t>
            </w:r>
            <w:r w:rsidRPr="003D7D4A" w:rsidR="003D7D4A">
              <w:rPr>
                <w:rFonts w:ascii="Arial" w:hAnsi="Arial" w:cs="Arial"/>
                <w:lang w:eastAsia="en-GB"/>
              </w:rPr>
              <w:t>given</w:t>
            </w:r>
            <w:r w:rsidRPr="003D7D4A">
              <w:rPr>
                <w:rFonts w:ascii="Arial" w:hAnsi="Arial" w:cs="Arial"/>
                <w:lang w:eastAsia="en-GB"/>
              </w:rPr>
              <w:t xml:space="preserve"> as to how the activity to be undertaken as part of the plan will reflect this and also how the outcomes of the </w:t>
            </w:r>
            <w:r w:rsidRPr="003D7D4A" w:rsidR="003D7D4A">
              <w:rPr>
                <w:rFonts w:ascii="Arial" w:hAnsi="Arial" w:cs="Arial"/>
                <w:lang w:eastAsia="en-GB"/>
              </w:rPr>
              <w:t>activity</w:t>
            </w:r>
            <w:r w:rsidRPr="003D7D4A">
              <w:rPr>
                <w:rFonts w:ascii="Arial" w:hAnsi="Arial" w:cs="Arial"/>
                <w:lang w:eastAsia="en-GB"/>
              </w:rPr>
              <w:t xml:space="preserve"> of the plan will inform product </w:t>
            </w:r>
            <w:r w:rsidRPr="003D7D4A" w:rsidR="003D7D4A">
              <w:rPr>
                <w:rFonts w:ascii="Arial" w:hAnsi="Arial" w:cs="Arial"/>
                <w:lang w:eastAsia="en-GB"/>
              </w:rPr>
              <w:t>development</w:t>
            </w:r>
            <w:r w:rsidRPr="003D7D4A">
              <w:rPr>
                <w:rFonts w:ascii="Arial" w:hAnsi="Arial" w:cs="Arial"/>
                <w:lang w:eastAsia="en-GB"/>
              </w:rPr>
              <w:t xml:space="preserve"> and innovation at a local level. </w:t>
            </w:r>
          </w:p>
          <w:p w:rsidR="00126D03" w:rsidRPr="003D7D4A" w:rsidP="00D53CB2">
            <w:pPr>
              <w:rPr>
                <w:rFonts w:ascii="Arial" w:hAnsi="Arial" w:cs="Arial"/>
              </w:rPr>
            </w:pPr>
            <w:r w:rsidRPr="003D7D4A">
              <w:rPr>
                <w:rFonts w:ascii="Arial" w:hAnsi="Arial" w:cs="Arial"/>
              </w:rPr>
              <w:t xml:space="preserve">The plan will </w:t>
            </w:r>
            <w:r w:rsidRPr="003D7D4A" w:rsidR="003D7D4A">
              <w:rPr>
                <w:rFonts w:ascii="Arial" w:hAnsi="Arial" w:cs="Arial"/>
              </w:rPr>
              <w:t>support</w:t>
            </w:r>
            <w:r w:rsidRPr="003D7D4A">
              <w:rPr>
                <w:rFonts w:ascii="Arial" w:hAnsi="Arial" w:cs="Arial"/>
              </w:rPr>
              <w:t xml:space="preserve"> the </w:t>
            </w:r>
            <w:r w:rsidRPr="003D7D4A" w:rsidR="003D7D4A">
              <w:rPr>
                <w:rFonts w:ascii="Arial" w:hAnsi="Arial" w:cs="Arial"/>
              </w:rPr>
              <w:t>development</w:t>
            </w:r>
            <w:r w:rsidRPr="003D7D4A">
              <w:rPr>
                <w:rFonts w:ascii="Arial" w:hAnsi="Arial" w:cs="Arial"/>
              </w:rPr>
              <w:t xml:space="preserve"> of progression into additional </w:t>
            </w:r>
            <w:r w:rsidRPr="003D7D4A" w:rsidR="003D7D4A">
              <w:rPr>
                <w:rFonts w:ascii="Arial" w:hAnsi="Arial" w:cs="Arial"/>
              </w:rPr>
              <w:t>learning</w:t>
            </w:r>
            <w:r w:rsidRPr="003D7D4A">
              <w:rPr>
                <w:rFonts w:ascii="Arial" w:hAnsi="Arial" w:cs="Arial"/>
              </w:rPr>
              <w:t xml:space="preserve"> and </w:t>
            </w:r>
            <w:r w:rsidRPr="003D7D4A" w:rsidR="003D7D4A">
              <w:rPr>
                <w:rFonts w:ascii="Arial" w:hAnsi="Arial" w:cs="Arial"/>
              </w:rPr>
              <w:t>apprenticeships</w:t>
            </w:r>
            <w:r w:rsidRPr="003D7D4A">
              <w:rPr>
                <w:rFonts w:ascii="Arial" w:hAnsi="Arial" w:cs="Arial"/>
              </w:rPr>
              <w:t xml:space="preserve"> </w:t>
            </w:r>
            <w:r w:rsidRPr="003D7D4A" w:rsidR="003D7D4A">
              <w:rPr>
                <w:rFonts w:ascii="Arial" w:hAnsi="Arial" w:cs="Arial"/>
              </w:rPr>
              <w:t>and in particular support the focus on higher level learning and progression into degree apprenticeships.</w:t>
            </w:r>
          </w:p>
          <w:p w:rsidR="003D7D4A" w:rsidRPr="00126D03" w:rsidP="00D53CB2">
            <w:pPr>
              <w:rPr>
                <w:rFonts w:ascii="Arial" w:hAnsi="Arial" w:cs="Arial"/>
              </w:rPr>
            </w:pPr>
          </w:p>
          <w:p w:rsidR="008E299A" w:rsidP="004A40C9">
            <w:pPr>
              <w:rPr>
                <w:rFonts w:ascii="Arial" w:hAnsi="Arial" w:cs="Arial"/>
              </w:rPr>
            </w:pPr>
          </w:p>
        </w:tc>
      </w:tr>
    </w:tbl>
    <w:p w:rsidR="008E299A" w:rsidP="001761A0">
      <w:pPr>
        <w:tabs>
          <w:tab w:val="left" w:leader="underscore" w:pos="7371"/>
        </w:tabs>
        <w:rPr>
          <w:rFonts w:ascii="Arial" w:hAnsi="Arial" w:cs="Arial"/>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65"/>
      </w:tblGrid>
      <w:tr w:rsidTr="009B7C56">
        <w:tblPrEx>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0065" w:type="dxa"/>
            <w:shd w:val="clear" w:color="auto" w:fill="D9D9D9" w:themeFill="background1" w:themeFillShade="D9"/>
          </w:tcPr>
          <w:p w:rsidR="008033C5" w:rsidRPr="00E762FC" w:rsidP="008033C5">
            <w:pPr>
              <w:rPr>
                <w:rFonts w:ascii="Arial" w:hAnsi="Arial" w:cs="Arial"/>
                <w:b/>
                <w:u w:val="single"/>
              </w:rPr>
            </w:pPr>
            <w:r>
              <w:rPr>
                <w:rFonts w:ascii="Arial" w:hAnsi="Arial" w:cs="Arial"/>
                <w:b/>
                <w:u w:val="single"/>
              </w:rPr>
              <w:t xml:space="preserve">Section 8 </w:t>
            </w:r>
            <w:r w:rsidRPr="00E762FC">
              <w:rPr>
                <w:rFonts w:ascii="Arial" w:hAnsi="Arial" w:cs="Arial"/>
                <w:b/>
                <w:u w:val="single"/>
              </w:rPr>
              <w:t xml:space="preserve">Monitoring and Review </w:t>
            </w:r>
          </w:p>
        </w:tc>
      </w:tr>
      <w:tr w:rsidTr="009B7C56">
        <w:tblPrEx>
          <w:tblW w:w="10065" w:type="dxa"/>
          <w:tblInd w:w="-714" w:type="dxa"/>
          <w:tblLook w:val="00A0"/>
        </w:tblPrEx>
        <w:tc>
          <w:tcPr>
            <w:tcW w:w="10065" w:type="dxa"/>
            <w:shd w:val="clear" w:color="auto" w:fill="auto"/>
          </w:tcPr>
          <w:p w:rsidR="008033C5" w:rsidP="00625FF9">
            <w:pPr>
              <w:rPr>
                <w:rFonts w:ascii="Arial" w:hAnsi="Arial" w:cs="Arial"/>
              </w:rPr>
            </w:pPr>
          </w:p>
          <w:p w:rsidR="00083438" w:rsidP="00083438">
            <w:pPr>
              <w:ind w:left="34"/>
              <w:jc w:val="both"/>
              <w:rPr>
                <w:rFonts w:ascii="Arial" w:hAnsi="Arial" w:cs="Arial"/>
              </w:rPr>
            </w:pPr>
            <w:r>
              <w:rPr>
                <w:rFonts w:ascii="Arial" w:hAnsi="Arial" w:cs="Arial"/>
              </w:rPr>
              <w:t>This Development Plan</w:t>
            </w:r>
            <w:r w:rsidR="004A40C9">
              <w:rPr>
                <w:rFonts w:ascii="Arial" w:hAnsi="Arial" w:cs="Arial"/>
              </w:rPr>
              <w:t xml:space="preserve"> will be shared </w:t>
            </w:r>
            <w:r>
              <w:rPr>
                <w:rFonts w:ascii="Arial" w:hAnsi="Arial" w:cs="Arial"/>
              </w:rPr>
              <w:t xml:space="preserve">with the project steering group and the </w:t>
            </w:r>
            <w:r w:rsidR="004A40C9">
              <w:rPr>
                <w:rFonts w:ascii="Arial" w:hAnsi="Arial" w:cs="Arial"/>
              </w:rPr>
              <w:t xml:space="preserve">Lancashire Skills </w:t>
            </w:r>
            <w:r w:rsidR="00A1788C">
              <w:rPr>
                <w:rFonts w:ascii="Arial" w:hAnsi="Arial" w:cs="Arial"/>
              </w:rPr>
              <w:t xml:space="preserve">and Employment </w:t>
            </w:r>
            <w:r w:rsidR="004A40C9">
              <w:rPr>
                <w:rFonts w:ascii="Arial" w:hAnsi="Arial" w:cs="Arial"/>
              </w:rPr>
              <w:t>Advisory</w:t>
            </w:r>
            <w:r>
              <w:rPr>
                <w:rFonts w:ascii="Arial" w:hAnsi="Arial" w:cs="Arial"/>
              </w:rPr>
              <w:t xml:space="preserve"> Panel (a sub-group of the LEP) as will progress reports regarding its implementation on a regular basis.</w:t>
            </w:r>
          </w:p>
          <w:p w:rsidR="00083438" w:rsidP="00083438">
            <w:pPr>
              <w:ind w:left="34"/>
              <w:jc w:val="both"/>
              <w:rPr>
                <w:rFonts w:ascii="Arial" w:hAnsi="Arial" w:cs="Arial"/>
              </w:rPr>
            </w:pPr>
          </w:p>
          <w:p w:rsidR="008033C5" w:rsidP="003C3982">
            <w:pPr>
              <w:ind w:left="34"/>
              <w:jc w:val="both"/>
              <w:rPr>
                <w:rFonts w:ascii="Arial" w:hAnsi="Arial" w:cs="Arial"/>
              </w:rPr>
            </w:pPr>
            <w:r>
              <w:rPr>
                <w:rFonts w:ascii="Arial" w:hAnsi="Arial" w:cs="Arial"/>
              </w:rPr>
              <w:t>The individuals named in the Action Plan will jointly review p</w:t>
            </w:r>
            <w:r w:rsidR="00083438">
              <w:rPr>
                <w:rFonts w:ascii="Arial" w:hAnsi="Arial" w:cs="Arial"/>
              </w:rPr>
              <w:t xml:space="preserve">rogress </w:t>
            </w:r>
            <w:r>
              <w:rPr>
                <w:rFonts w:ascii="Arial" w:hAnsi="Arial" w:cs="Arial"/>
              </w:rPr>
              <w:t xml:space="preserve">and risks </w:t>
            </w:r>
            <w:r w:rsidR="003C3982">
              <w:rPr>
                <w:rFonts w:ascii="Arial" w:hAnsi="Arial" w:cs="Arial"/>
              </w:rPr>
              <w:t>to ensure that activities are on-track, they will also consider whether any additional activities or actions should be added to the plan as the project progresses.</w:t>
            </w:r>
          </w:p>
          <w:p w:rsidR="008033C5" w:rsidP="00625FF9">
            <w:pPr>
              <w:rPr>
                <w:rFonts w:ascii="Arial" w:hAnsi="Arial" w:cs="Arial"/>
              </w:rPr>
            </w:pPr>
          </w:p>
        </w:tc>
      </w:tr>
    </w:tbl>
    <w:p w:rsidR="008033C5" w:rsidP="001761A0">
      <w:pPr>
        <w:tabs>
          <w:tab w:val="left" w:leader="underscore" w:pos="7371"/>
        </w:tabs>
        <w:rPr>
          <w:rFonts w:ascii="Arial" w:hAnsi="Arial" w:cs="Arial"/>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65"/>
      </w:tblGrid>
      <w:tr w:rsidTr="009B7C56">
        <w:tblPrEx>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0065" w:type="dxa"/>
            <w:shd w:val="clear" w:color="auto" w:fill="D9D9D9" w:themeFill="background1" w:themeFillShade="D9"/>
          </w:tcPr>
          <w:p w:rsidR="008033C5" w:rsidRPr="00E762FC" w:rsidP="00625FF9">
            <w:pPr>
              <w:rPr>
                <w:rFonts w:ascii="Arial" w:hAnsi="Arial" w:cs="Arial"/>
                <w:b/>
                <w:u w:val="single"/>
              </w:rPr>
            </w:pPr>
            <w:r w:rsidRPr="00E762FC">
              <w:rPr>
                <w:rFonts w:ascii="Arial" w:hAnsi="Arial" w:cs="Arial"/>
                <w:b/>
                <w:u w:val="single"/>
              </w:rPr>
              <w:t xml:space="preserve">Section 9 </w:t>
            </w:r>
            <w:r w:rsidRPr="00E762FC">
              <w:rPr>
                <w:rFonts w:ascii="Arial" w:hAnsi="Arial" w:cs="Arial"/>
                <w:b/>
                <w:u w:val="single"/>
              </w:rPr>
              <w:t>Measures of Success</w:t>
            </w:r>
          </w:p>
        </w:tc>
      </w:tr>
      <w:tr w:rsidTr="009B7C56">
        <w:tblPrEx>
          <w:tblW w:w="10065" w:type="dxa"/>
          <w:tblInd w:w="-714" w:type="dxa"/>
          <w:tblLook w:val="00A0"/>
        </w:tblPrEx>
        <w:tc>
          <w:tcPr>
            <w:tcW w:w="10065" w:type="dxa"/>
            <w:shd w:val="clear" w:color="auto" w:fill="auto"/>
          </w:tcPr>
          <w:p w:rsidR="008033C5" w:rsidP="00625FF9">
            <w:pPr>
              <w:rPr>
                <w:rFonts w:ascii="Arial" w:hAnsi="Arial" w:cs="Arial"/>
              </w:rPr>
            </w:pPr>
          </w:p>
          <w:p w:rsidR="003C3982" w:rsidP="00625FF9">
            <w:pPr>
              <w:rPr>
                <w:rFonts w:ascii="Arial" w:hAnsi="Arial" w:cs="Arial"/>
              </w:rPr>
            </w:pPr>
            <w:r>
              <w:rPr>
                <w:rFonts w:ascii="Arial" w:hAnsi="Arial" w:cs="Arial"/>
              </w:rPr>
              <w:t>The main measure of success will be the extent to which the contract is successfully delivered and me</w:t>
            </w:r>
            <w:r w:rsidR="004A40C9">
              <w:rPr>
                <w:rFonts w:ascii="Arial" w:hAnsi="Arial" w:cs="Arial"/>
              </w:rPr>
              <w:t>e</w:t>
            </w:r>
            <w:r>
              <w:rPr>
                <w:rFonts w:ascii="Arial" w:hAnsi="Arial" w:cs="Arial"/>
              </w:rPr>
              <w:t>t</w:t>
            </w:r>
            <w:r w:rsidR="004A40C9">
              <w:rPr>
                <w:rFonts w:ascii="Arial" w:hAnsi="Arial" w:cs="Arial"/>
              </w:rPr>
              <w:t>s</w:t>
            </w:r>
            <w:r>
              <w:rPr>
                <w:rFonts w:ascii="Arial" w:hAnsi="Arial" w:cs="Arial"/>
              </w:rPr>
              <w:t xml:space="preserve"> LEP priorities</w:t>
            </w:r>
            <w:r w:rsidR="0096718F">
              <w:rPr>
                <w:rFonts w:ascii="Arial" w:hAnsi="Arial" w:cs="Arial"/>
              </w:rPr>
              <w:t xml:space="preserve"> as identified in the ESFA contract specification</w:t>
            </w:r>
            <w:r>
              <w:rPr>
                <w:rFonts w:ascii="Arial" w:hAnsi="Arial" w:cs="Arial"/>
              </w:rPr>
              <w:t>.</w:t>
            </w:r>
          </w:p>
          <w:p w:rsidR="003C3982" w:rsidP="00625FF9">
            <w:pPr>
              <w:rPr>
                <w:rFonts w:ascii="Arial" w:hAnsi="Arial" w:cs="Arial"/>
              </w:rPr>
            </w:pPr>
          </w:p>
          <w:p w:rsidR="008033C5" w:rsidP="00625FF9">
            <w:pPr>
              <w:rPr>
                <w:rFonts w:ascii="Arial" w:hAnsi="Arial" w:cs="Arial"/>
              </w:rPr>
            </w:pPr>
            <w:r>
              <w:rPr>
                <w:rFonts w:ascii="Arial" w:hAnsi="Arial" w:cs="Arial"/>
              </w:rPr>
              <w:t>The MI provided to the ESFA and included in reports for use by</w:t>
            </w:r>
            <w:r w:rsidR="004A40C9">
              <w:rPr>
                <w:rFonts w:ascii="Arial" w:hAnsi="Arial" w:cs="Arial"/>
              </w:rPr>
              <w:t xml:space="preserve"> the </w:t>
            </w:r>
            <w:r w:rsidRPr="00E93A3C">
              <w:rPr>
                <w:rFonts w:ascii="Arial" w:hAnsi="Arial" w:cs="Arial"/>
              </w:rPr>
              <w:t>Steering Gro</w:t>
            </w:r>
            <w:r w:rsidR="004A40C9">
              <w:rPr>
                <w:rFonts w:ascii="Arial" w:hAnsi="Arial" w:cs="Arial"/>
              </w:rPr>
              <w:t xml:space="preserve">up and the Skills </w:t>
            </w:r>
            <w:r w:rsidR="00A1788C">
              <w:rPr>
                <w:rFonts w:ascii="Arial" w:hAnsi="Arial" w:cs="Arial"/>
              </w:rPr>
              <w:t xml:space="preserve">and Employment </w:t>
            </w:r>
            <w:r w:rsidR="004A40C9">
              <w:rPr>
                <w:rFonts w:ascii="Arial" w:hAnsi="Arial" w:cs="Arial"/>
              </w:rPr>
              <w:t>Advisory</w:t>
            </w:r>
            <w:r w:rsidRPr="00E93A3C">
              <w:rPr>
                <w:rFonts w:ascii="Arial" w:hAnsi="Arial" w:cs="Arial"/>
              </w:rPr>
              <w:t xml:space="preserve"> Panel </w:t>
            </w:r>
            <w:r>
              <w:rPr>
                <w:rFonts w:ascii="Arial" w:hAnsi="Arial" w:cs="Arial"/>
              </w:rPr>
              <w:t>will indicate the extent to which this has been achieved.</w:t>
            </w:r>
          </w:p>
          <w:p w:rsidR="008033C5" w:rsidP="00625FF9">
            <w:pPr>
              <w:rPr>
                <w:rFonts w:ascii="Arial" w:hAnsi="Arial" w:cs="Arial"/>
              </w:rPr>
            </w:pPr>
          </w:p>
        </w:tc>
      </w:tr>
    </w:tbl>
    <w:p w:rsidR="008033C5" w:rsidP="001761A0">
      <w:pPr>
        <w:tabs>
          <w:tab w:val="left" w:leader="underscore" w:pos="7371"/>
        </w:tabs>
        <w:rPr>
          <w:rFonts w:ascii="Arial" w:hAnsi="Arial" w:cs="Arial"/>
        </w:rPr>
      </w:pPr>
    </w:p>
    <w:p w:rsidR="00F57DE8" w:rsidP="001761A0">
      <w:pPr>
        <w:tabs>
          <w:tab w:val="left" w:leader="underscore" w:pos="7371"/>
        </w:tabs>
        <w:rPr>
          <w:rFonts w:ascii="Arial" w:hAnsi="Arial" w:cs="Arial"/>
        </w:rPr>
      </w:pPr>
      <w:r>
        <w:rPr>
          <w:rFonts w:ascii="Arial" w:hAnsi="Arial" w:cs="Arial"/>
        </w:rPr>
        <w:t xml:space="preserve">Completed By </w:t>
      </w:r>
      <w:r w:rsidR="00E762FC">
        <w:rPr>
          <w:rFonts w:ascii="Arial" w:hAnsi="Arial" w:cs="Arial"/>
        </w:rPr>
        <w:t>……………………………………………………</w:t>
      </w:r>
    </w:p>
    <w:p w:rsidR="00F57DE8" w:rsidP="001761A0">
      <w:pPr>
        <w:tabs>
          <w:tab w:val="left" w:leader="underscore" w:pos="7371"/>
        </w:tabs>
        <w:rPr>
          <w:rFonts w:ascii="Arial" w:hAnsi="Arial" w:cs="Arial"/>
        </w:rPr>
      </w:pPr>
    </w:p>
    <w:p w:rsidR="00F57DE8" w:rsidP="001761A0">
      <w:pPr>
        <w:tabs>
          <w:tab w:val="left" w:leader="underscore" w:pos="7371"/>
        </w:tabs>
        <w:rPr>
          <w:rFonts w:ascii="Arial" w:hAnsi="Arial" w:cs="Arial"/>
        </w:rPr>
      </w:pPr>
      <w:r>
        <w:rPr>
          <w:rFonts w:ascii="Arial" w:hAnsi="Arial" w:cs="Arial"/>
        </w:rPr>
        <w:t>Date</w:t>
      </w:r>
      <w:r w:rsidR="00E762FC">
        <w:rPr>
          <w:rFonts w:ascii="Arial" w:hAnsi="Arial" w:cs="Arial"/>
        </w:rPr>
        <w:t xml:space="preserve"> ……………………………………………………………….</w:t>
      </w:r>
    </w:p>
    <w:p w:rsidR="00E762FC" w:rsidP="001761A0">
      <w:pPr>
        <w:tabs>
          <w:tab w:val="left" w:leader="underscore" w:pos="7371"/>
        </w:tabs>
        <w:rPr>
          <w:rFonts w:ascii="Arial" w:hAnsi="Arial" w:cs="Arial"/>
        </w:rPr>
      </w:pPr>
    </w:p>
    <w:p w:rsidR="00E762FC" w:rsidP="001761A0">
      <w:pPr>
        <w:tabs>
          <w:tab w:val="left" w:leader="underscore" w:pos="7371"/>
        </w:tabs>
        <w:rPr>
          <w:rFonts w:ascii="Arial" w:hAnsi="Arial" w:cs="Arial"/>
        </w:rPr>
      </w:pPr>
    </w:p>
    <w:p w:rsidR="00E762FC" w:rsidP="001761A0">
      <w:pPr>
        <w:tabs>
          <w:tab w:val="left" w:leader="underscore" w:pos="7371"/>
        </w:tabs>
        <w:rPr>
          <w:rFonts w:ascii="Arial" w:hAnsi="Arial" w:cs="Arial"/>
        </w:rPr>
      </w:pPr>
      <w:r>
        <w:rPr>
          <w:rFonts w:ascii="Arial" w:hAnsi="Arial" w:cs="Arial"/>
        </w:rPr>
        <w:t>LEP Approval date ………………….</w:t>
      </w:r>
    </w:p>
    <w:p w:rsidR="00E762FC" w:rsidP="001761A0">
      <w:pPr>
        <w:tabs>
          <w:tab w:val="left" w:leader="underscore" w:pos="7371"/>
        </w:tabs>
        <w:rPr>
          <w:rFonts w:ascii="Arial" w:hAnsi="Arial" w:cs="Arial"/>
        </w:rPr>
      </w:pPr>
    </w:p>
    <w:p w:rsidR="00E762FC" w:rsidP="001761A0">
      <w:pPr>
        <w:tabs>
          <w:tab w:val="left" w:leader="underscore" w:pos="7371"/>
        </w:tabs>
        <w:rPr>
          <w:rFonts w:ascii="Arial" w:hAnsi="Arial" w:cs="Arial"/>
        </w:rPr>
      </w:pPr>
      <w:r>
        <w:rPr>
          <w:rFonts w:ascii="Arial" w:hAnsi="Arial" w:cs="Arial"/>
        </w:rPr>
        <w:t>ESFA Approval date ……………….</w:t>
      </w:r>
    </w:p>
    <w:sectPr w:rsidSect="00771805">
      <w:pgSz w:w="11907" w:h="16840" w:code="9"/>
      <w:pgMar w:top="567" w:right="850" w:bottom="567" w:left="1622" w:header="0" w:footer="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2D5C08"/>
    <w:multiLevelType w:val="hybridMultilevel"/>
    <w:tmpl w:val="9E546496"/>
    <w:lvl w:ilvl="0">
      <w:start w:val="1"/>
      <w:numFmt w:val="lowerLetter"/>
      <w:lvlText w:val="%1."/>
      <w:lvlJc w:val="left"/>
      <w:pPr>
        <w:ind w:left="797" w:hanging="360"/>
      </w:pPr>
      <w:rPr>
        <w:rFonts w:hint="default"/>
      </w:rPr>
    </w:lvl>
    <w:lvl w:ilvl="1" w:tentative="1">
      <w:start w:val="1"/>
      <w:numFmt w:val="bullet"/>
      <w:lvlText w:val="o"/>
      <w:lvlJc w:val="left"/>
      <w:pPr>
        <w:ind w:left="1517" w:hanging="360"/>
      </w:pPr>
      <w:rPr>
        <w:rFonts w:ascii="Courier New" w:hAnsi="Courier New" w:cs="Courier New" w:hint="default"/>
      </w:rPr>
    </w:lvl>
    <w:lvl w:ilvl="2" w:tentative="1">
      <w:start w:val="1"/>
      <w:numFmt w:val="bullet"/>
      <w:lvlText w:val=""/>
      <w:lvlJc w:val="left"/>
      <w:pPr>
        <w:ind w:left="2237" w:hanging="360"/>
      </w:pPr>
      <w:rPr>
        <w:rFonts w:ascii="Wingdings" w:hAnsi="Wingdings" w:hint="default"/>
      </w:rPr>
    </w:lvl>
    <w:lvl w:ilvl="3" w:tentative="1">
      <w:start w:val="1"/>
      <w:numFmt w:val="bullet"/>
      <w:lvlText w:val=""/>
      <w:lvlJc w:val="left"/>
      <w:pPr>
        <w:ind w:left="2957" w:hanging="360"/>
      </w:pPr>
      <w:rPr>
        <w:rFonts w:ascii="Symbol" w:hAnsi="Symbol" w:hint="default"/>
      </w:rPr>
    </w:lvl>
    <w:lvl w:ilvl="4" w:tentative="1">
      <w:start w:val="1"/>
      <w:numFmt w:val="bullet"/>
      <w:lvlText w:val="o"/>
      <w:lvlJc w:val="left"/>
      <w:pPr>
        <w:ind w:left="3677" w:hanging="360"/>
      </w:pPr>
      <w:rPr>
        <w:rFonts w:ascii="Courier New" w:hAnsi="Courier New" w:cs="Courier New" w:hint="default"/>
      </w:rPr>
    </w:lvl>
    <w:lvl w:ilvl="5" w:tentative="1">
      <w:start w:val="1"/>
      <w:numFmt w:val="bullet"/>
      <w:lvlText w:val=""/>
      <w:lvlJc w:val="left"/>
      <w:pPr>
        <w:ind w:left="4397" w:hanging="360"/>
      </w:pPr>
      <w:rPr>
        <w:rFonts w:ascii="Wingdings" w:hAnsi="Wingdings" w:hint="default"/>
      </w:rPr>
    </w:lvl>
    <w:lvl w:ilvl="6" w:tentative="1">
      <w:start w:val="1"/>
      <w:numFmt w:val="bullet"/>
      <w:lvlText w:val=""/>
      <w:lvlJc w:val="left"/>
      <w:pPr>
        <w:ind w:left="5117" w:hanging="360"/>
      </w:pPr>
      <w:rPr>
        <w:rFonts w:ascii="Symbol" w:hAnsi="Symbol" w:hint="default"/>
      </w:rPr>
    </w:lvl>
    <w:lvl w:ilvl="7" w:tentative="1">
      <w:start w:val="1"/>
      <w:numFmt w:val="bullet"/>
      <w:lvlText w:val="o"/>
      <w:lvlJc w:val="left"/>
      <w:pPr>
        <w:ind w:left="5837" w:hanging="360"/>
      </w:pPr>
      <w:rPr>
        <w:rFonts w:ascii="Courier New" w:hAnsi="Courier New" w:cs="Courier New" w:hint="default"/>
      </w:rPr>
    </w:lvl>
    <w:lvl w:ilvl="8" w:tentative="1">
      <w:start w:val="1"/>
      <w:numFmt w:val="bullet"/>
      <w:lvlText w:val=""/>
      <w:lvlJc w:val="left"/>
      <w:pPr>
        <w:ind w:left="6557" w:hanging="360"/>
      </w:pPr>
      <w:rPr>
        <w:rFonts w:ascii="Wingdings" w:hAnsi="Wingdings" w:hint="default"/>
      </w:rPr>
    </w:lvl>
  </w:abstractNum>
  <w:abstractNum w:abstractNumId="1">
    <w:nsid w:val="12416A10"/>
    <w:multiLevelType w:val="hybridMultilevel"/>
    <w:tmpl w:val="87E4D1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2550931"/>
    <w:multiLevelType w:val="hybridMultilevel"/>
    <w:tmpl w:val="7B8884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CB4658A"/>
    <w:multiLevelType w:val="hybridMultilevel"/>
    <w:tmpl w:val="752EC6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1514DD0"/>
    <w:multiLevelType w:val="hybridMultilevel"/>
    <w:tmpl w:val="E09448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6D45910"/>
    <w:multiLevelType w:val="hybridMultilevel"/>
    <w:tmpl w:val="22101F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9363764"/>
    <w:multiLevelType w:val="hybridMultilevel"/>
    <w:tmpl w:val="52249B54"/>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AF8208D"/>
    <w:multiLevelType w:val="hybridMultilevel"/>
    <w:tmpl w:val="A6DCEF3E"/>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B8D096D"/>
    <w:multiLevelType w:val="hybridMultilevel"/>
    <w:tmpl w:val="30E4EA8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0A977DC"/>
    <w:multiLevelType w:val="hybridMultilevel"/>
    <w:tmpl w:val="7FF428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B805074"/>
    <w:multiLevelType w:val="hybridMultilevel"/>
    <w:tmpl w:val="70F4A0F0"/>
    <w:lvl w:ilvl="0">
      <w:start w:val="5"/>
      <w:numFmt w:val="bullet"/>
      <w:lvlText w:val="-"/>
      <w:lvlJc w:val="left"/>
      <w:pPr>
        <w:ind w:left="360" w:hanging="360"/>
      </w:pPr>
      <w:rPr>
        <w:rFonts w:ascii="Arial" w:eastAsia="Times New Roman" w:hAnsi="Arial" w:cs="Aria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3D9122BB"/>
    <w:multiLevelType w:val="hybridMultilevel"/>
    <w:tmpl w:val="3FC26A2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E7C5024"/>
    <w:multiLevelType w:val="hybridMultilevel"/>
    <w:tmpl w:val="214A91DE"/>
    <w:lvl w:ilvl="0">
      <w:start w:val="5"/>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1180761"/>
    <w:multiLevelType w:val="hybridMultilevel"/>
    <w:tmpl w:val="6360BD44"/>
    <w:lvl w:ilvl="0">
      <w:start w:val="1"/>
      <w:numFmt w:val="bullet"/>
      <w:lvlText w:val=""/>
      <w:lvlJc w:val="left"/>
      <w:pPr>
        <w:ind w:left="673" w:hanging="360"/>
      </w:pPr>
      <w:rPr>
        <w:rFonts w:ascii="Symbol" w:hAnsi="Symbol" w:hint="default"/>
      </w:rPr>
    </w:lvl>
    <w:lvl w:ilvl="1" w:tentative="1">
      <w:start w:val="1"/>
      <w:numFmt w:val="bullet"/>
      <w:lvlText w:val="o"/>
      <w:lvlJc w:val="left"/>
      <w:pPr>
        <w:ind w:left="1393" w:hanging="360"/>
      </w:pPr>
      <w:rPr>
        <w:rFonts w:ascii="Courier New" w:hAnsi="Courier New" w:cs="Courier New" w:hint="default"/>
      </w:rPr>
    </w:lvl>
    <w:lvl w:ilvl="2" w:tentative="1">
      <w:start w:val="1"/>
      <w:numFmt w:val="bullet"/>
      <w:lvlText w:val=""/>
      <w:lvlJc w:val="left"/>
      <w:pPr>
        <w:ind w:left="2113" w:hanging="360"/>
      </w:pPr>
      <w:rPr>
        <w:rFonts w:ascii="Wingdings" w:hAnsi="Wingdings" w:hint="default"/>
      </w:rPr>
    </w:lvl>
    <w:lvl w:ilvl="3" w:tentative="1">
      <w:start w:val="1"/>
      <w:numFmt w:val="bullet"/>
      <w:lvlText w:val=""/>
      <w:lvlJc w:val="left"/>
      <w:pPr>
        <w:ind w:left="2833" w:hanging="360"/>
      </w:pPr>
      <w:rPr>
        <w:rFonts w:ascii="Symbol" w:hAnsi="Symbol" w:hint="default"/>
      </w:rPr>
    </w:lvl>
    <w:lvl w:ilvl="4" w:tentative="1">
      <w:start w:val="1"/>
      <w:numFmt w:val="bullet"/>
      <w:lvlText w:val="o"/>
      <w:lvlJc w:val="left"/>
      <w:pPr>
        <w:ind w:left="3553" w:hanging="360"/>
      </w:pPr>
      <w:rPr>
        <w:rFonts w:ascii="Courier New" w:hAnsi="Courier New" w:cs="Courier New" w:hint="default"/>
      </w:rPr>
    </w:lvl>
    <w:lvl w:ilvl="5" w:tentative="1">
      <w:start w:val="1"/>
      <w:numFmt w:val="bullet"/>
      <w:lvlText w:val=""/>
      <w:lvlJc w:val="left"/>
      <w:pPr>
        <w:ind w:left="4273" w:hanging="360"/>
      </w:pPr>
      <w:rPr>
        <w:rFonts w:ascii="Wingdings" w:hAnsi="Wingdings" w:hint="default"/>
      </w:rPr>
    </w:lvl>
    <w:lvl w:ilvl="6" w:tentative="1">
      <w:start w:val="1"/>
      <w:numFmt w:val="bullet"/>
      <w:lvlText w:val=""/>
      <w:lvlJc w:val="left"/>
      <w:pPr>
        <w:ind w:left="4993" w:hanging="360"/>
      </w:pPr>
      <w:rPr>
        <w:rFonts w:ascii="Symbol" w:hAnsi="Symbol" w:hint="default"/>
      </w:rPr>
    </w:lvl>
    <w:lvl w:ilvl="7" w:tentative="1">
      <w:start w:val="1"/>
      <w:numFmt w:val="bullet"/>
      <w:lvlText w:val="o"/>
      <w:lvlJc w:val="left"/>
      <w:pPr>
        <w:ind w:left="5713" w:hanging="360"/>
      </w:pPr>
      <w:rPr>
        <w:rFonts w:ascii="Courier New" w:hAnsi="Courier New" w:cs="Courier New" w:hint="default"/>
      </w:rPr>
    </w:lvl>
    <w:lvl w:ilvl="8" w:tentative="1">
      <w:start w:val="1"/>
      <w:numFmt w:val="bullet"/>
      <w:lvlText w:val=""/>
      <w:lvlJc w:val="left"/>
      <w:pPr>
        <w:ind w:left="6433" w:hanging="360"/>
      </w:pPr>
      <w:rPr>
        <w:rFonts w:ascii="Wingdings" w:hAnsi="Wingdings" w:hint="default"/>
      </w:rPr>
    </w:lvl>
  </w:abstractNum>
  <w:abstractNum w:abstractNumId="14">
    <w:nsid w:val="441A6D02"/>
    <w:multiLevelType w:val="hybridMultilevel"/>
    <w:tmpl w:val="5E707ED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47D56AA7"/>
    <w:multiLevelType w:val="hybridMultilevel"/>
    <w:tmpl w:val="BC409E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7DE5EC7"/>
    <w:multiLevelType w:val="hybridMultilevel"/>
    <w:tmpl w:val="1116FC5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A6F4B76"/>
    <w:multiLevelType w:val="hybridMultilevel"/>
    <w:tmpl w:val="608C3802"/>
    <w:lvl w:ilvl="0">
      <w:start w:val="1"/>
      <w:numFmt w:val="bullet"/>
      <w:lvlText w:val=""/>
      <w:lvlJc w:val="left"/>
      <w:pPr>
        <w:ind w:left="673" w:hanging="360"/>
      </w:pPr>
      <w:rPr>
        <w:rFonts w:ascii="Symbol" w:hAnsi="Symbol" w:hint="default"/>
      </w:rPr>
    </w:lvl>
    <w:lvl w:ilvl="1" w:tentative="1">
      <w:start w:val="1"/>
      <w:numFmt w:val="bullet"/>
      <w:lvlText w:val="o"/>
      <w:lvlJc w:val="left"/>
      <w:pPr>
        <w:ind w:left="1393" w:hanging="360"/>
      </w:pPr>
      <w:rPr>
        <w:rFonts w:ascii="Courier New" w:hAnsi="Courier New" w:cs="Courier New" w:hint="default"/>
      </w:rPr>
    </w:lvl>
    <w:lvl w:ilvl="2" w:tentative="1">
      <w:start w:val="1"/>
      <w:numFmt w:val="bullet"/>
      <w:lvlText w:val=""/>
      <w:lvlJc w:val="left"/>
      <w:pPr>
        <w:ind w:left="2113" w:hanging="360"/>
      </w:pPr>
      <w:rPr>
        <w:rFonts w:ascii="Wingdings" w:hAnsi="Wingdings" w:hint="default"/>
      </w:rPr>
    </w:lvl>
    <w:lvl w:ilvl="3" w:tentative="1">
      <w:start w:val="1"/>
      <w:numFmt w:val="bullet"/>
      <w:lvlText w:val=""/>
      <w:lvlJc w:val="left"/>
      <w:pPr>
        <w:ind w:left="2833" w:hanging="360"/>
      </w:pPr>
      <w:rPr>
        <w:rFonts w:ascii="Symbol" w:hAnsi="Symbol" w:hint="default"/>
      </w:rPr>
    </w:lvl>
    <w:lvl w:ilvl="4" w:tentative="1">
      <w:start w:val="1"/>
      <w:numFmt w:val="bullet"/>
      <w:lvlText w:val="o"/>
      <w:lvlJc w:val="left"/>
      <w:pPr>
        <w:ind w:left="3553" w:hanging="360"/>
      </w:pPr>
      <w:rPr>
        <w:rFonts w:ascii="Courier New" w:hAnsi="Courier New" w:cs="Courier New" w:hint="default"/>
      </w:rPr>
    </w:lvl>
    <w:lvl w:ilvl="5" w:tentative="1">
      <w:start w:val="1"/>
      <w:numFmt w:val="bullet"/>
      <w:lvlText w:val=""/>
      <w:lvlJc w:val="left"/>
      <w:pPr>
        <w:ind w:left="4273" w:hanging="360"/>
      </w:pPr>
      <w:rPr>
        <w:rFonts w:ascii="Wingdings" w:hAnsi="Wingdings" w:hint="default"/>
      </w:rPr>
    </w:lvl>
    <w:lvl w:ilvl="6" w:tentative="1">
      <w:start w:val="1"/>
      <w:numFmt w:val="bullet"/>
      <w:lvlText w:val=""/>
      <w:lvlJc w:val="left"/>
      <w:pPr>
        <w:ind w:left="4993" w:hanging="360"/>
      </w:pPr>
      <w:rPr>
        <w:rFonts w:ascii="Symbol" w:hAnsi="Symbol" w:hint="default"/>
      </w:rPr>
    </w:lvl>
    <w:lvl w:ilvl="7" w:tentative="1">
      <w:start w:val="1"/>
      <w:numFmt w:val="bullet"/>
      <w:lvlText w:val="o"/>
      <w:lvlJc w:val="left"/>
      <w:pPr>
        <w:ind w:left="5713" w:hanging="360"/>
      </w:pPr>
      <w:rPr>
        <w:rFonts w:ascii="Courier New" w:hAnsi="Courier New" w:cs="Courier New" w:hint="default"/>
      </w:rPr>
    </w:lvl>
    <w:lvl w:ilvl="8" w:tentative="1">
      <w:start w:val="1"/>
      <w:numFmt w:val="bullet"/>
      <w:lvlText w:val=""/>
      <w:lvlJc w:val="left"/>
      <w:pPr>
        <w:ind w:left="6433" w:hanging="360"/>
      </w:pPr>
      <w:rPr>
        <w:rFonts w:ascii="Wingdings" w:hAnsi="Wingdings" w:hint="default"/>
      </w:rPr>
    </w:lvl>
  </w:abstractNum>
  <w:abstractNum w:abstractNumId="18">
    <w:nsid w:val="5AA25525"/>
    <w:multiLevelType w:val="hybridMultilevel"/>
    <w:tmpl w:val="6D280114"/>
    <w:lvl w:ilvl="0">
      <w:start w:val="5"/>
      <w:numFmt w:val="bullet"/>
      <w:lvlText w:val="-"/>
      <w:lvlJc w:val="left"/>
      <w:pPr>
        <w:ind w:left="360" w:hanging="360"/>
      </w:pPr>
      <w:rPr>
        <w:rFonts w:ascii="Arial" w:eastAsia="Times New Roman" w:hAnsi="Arial" w:cs="Aria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9">
    <w:nsid w:val="5B8B1EE2"/>
    <w:multiLevelType w:val="hybridMultilevel"/>
    <w:tmpl w:val="0E287C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BA50E1B"/>
    <w:multiLevelType w:val="hybridMultilevel"/>
    <w:tmpl w:val="9AD2D1E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CC37DB3"/>
    <w:multiLevelType w:val="hybridMultilevel"/>
    <w:tmpl w:val="425411DA"/>
    <w:lvl w:ilvl="0">
      <w:start w:val="1"/>
      <w:numFmt w:val="bullet"/>
      <w:lvlText w:val=""/>
      <w:lvlJc w:val="left"/>
      <w:pPr>
        <w:ind w:left="1037" w:hanging="360"/>
      </w:pPr>
      <w:rPr>
        <w:rFonts w:ascii="Symbol" w:hAnsi="Symbol" w:hint="default"/>
      </w:rPr>
    </w:lvl>
    <w:lvl w:ilvl="1" w:tentative="1">
      <w:start w:val="1"/>
      <w:numFmt w:val="bullet"/>
      <w:lvlText w:val="o"/>
      <w:lvlJc w:val="left"/>
      <w:pPr>
        <w:ind w:left="1757" w:hanging="360"/>
      </w:pPr>
      <w:rPr>
        <w:rFonts w:ascii="Courier New" w:hAnsi="Courier New" w:cs="Courier New" w:hint="default"/>
      </w:rPr>
    </w:lvl>
    <w:lvl w:ilvl="2" w:tentative="1">
      <w:start w:val="1"/>
      <w:numFmt w:val="bullet"/>
      <w:lvlText w:val=""/>
      <w:lvlJc w:val="left"/>
      <w:pPr>
        <w:ind w:left="2477" w:hanging="360"/>
      </w:pPr>
      <w:rPr>
        <w:rFonts w:ascii="Wingdings" w:hAnsi="Wingdings" w:hint="default"/>
      </w:rPr>
    </w:lvl>
    <w:lvl w:ilvl="3" w:tentative="1">
      <w:start w:val="1"/>
      <w:numFmt w:val="bullet"/>
      <w:lvlText w:val=""/>
      <w:lvlJc w:val="left"/>
      <w:pPr>
        <w:ind w:left="3197" w:hanging="360"/>
      </w:pPr>
      <w:rPr>
        <w:rFonts w:ascii="Symbol" w:hAnsi="Symbol" w:hint="default"/>
      </w:rPr>
    </w:lvl>
    <w:lvl w:ilvl="4" w:tentative="1">
      <w:start w:val="1"/>
      <w:numFmt w:val="bullet"/>
      <w:lvlText w:val="o"/>
      <w:lvlJc w:val="left"/>
      <w:pPr>
        <w:ind w:left="3917" w:hanging="360"/>
      </w:pPr>
      <w:rPr>
        <w:rFonts w:ascii="Courier New" w:hAnsi="Courier New" w:cs="Courier New" w:hint="default"/>
      </w:rPr>
    </w:lvl>
    <w:lvl w:ilvl="5" w:tentative="1">
      <w:start w:val="1"/>
      <w:numFmt w:val="bullet"/>
      <w:lvlText w:val=""/>
      <w:lvlJc w:val="left"/>
      <w:pPr>
        <w:ind w:left="4637" w:hanging="360"/>
      </w:pPr>
      <w:rPr>
        <w:rFonts w:ascii="Wingdings" w:hAnsi="Wingdings" w:hint="default"/>
      </w:rPr>
    </w:lvl>
    <w:lvl w:ilvl="6" w:tentative="1">
      <w:start w:val="1"/>
      <w:numFmt w:val="bullet"/>
      <w:lvlText w:val=""/>
      <w:lvlJc w:val="left"/>
      <w:pPr>
        <w:ind w:left="5357" w:hanging="360"/>
      </w:pPr>
      <w:rPr>
        <w:rFonts w:ascii="Symbol" w:hAnsi="Symbol" w:hint="default"/>
      </w:rPr>
    </w:lvl>
    <w:lvl w:ilvl="7" w:tentative="1">
      <w:start w:val="1"/>
      <w:numFmt w:val="bullet"/>
      <w:lvlText w:val="o"/>
      <w:lvlJc w:val="left"/>
      <w:pPr>
        <w:ind w:left="6077" w:hanging="360"/>
      </w:pPr>
      <w:rPr>
        <w:rFonts w:ascii="Courier New" w:hAnsi="Courier New" w:cs="Courier New" w:hint="default"/>
      </w:rPr>
    </w:lvl>
    <w:lvl w:ilvl="8" w:tentative="1">
      <w:start w:val="1"/>
      <w:numFmt w:val="bullet"/>
      <w:lvlText w:val=""/>
      <w:lvlJc w:val="left"/>
      <w:pPr>
        <w:ind w:left="6797" w:hanging="360"/>
      </w:pPr>
      <w:rPr>
        <w:rFonts w:ascii="Wingdings" w:hAnsi="Wingdings" w:hint="default"/>
      </w:rPr>
    </w:lvl>
  </w:abstractNum>
  <w:abstractNum w:abstractNumId="22">
    <w:nsid w:val="5F9A4FF1"/>
    <w:multiLevelType w:val="hybridMultilevel"/>
    <w:tmpl w:val="33D25F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658F7CB5"/>
    <w:multiLevelType w:val="hybridMultilevel"/>
    <w:tmpl w:val="14E617D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4">
    <w:nsid w:val="6AEA585C"/>
    <w:multiLevelType w:val="hybridMultilevel"/>
    <w:tmpl w:val="328816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CCA426B"/>
    <w:multiLevelType w:val="hybridMultilevel"/>
    <w:tmpl w:val="41582942"/>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B990143"/>
    <w:multiLevelType w:val="hybridMultilevel"/>
    <w:tmpl w:val="15D0238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DD6604D"/>
    <w:multiLevelType w:val="hybridMultilevel"/>
    <w:tmpl w:val="3B5210BE"/>
    <w:lvl w:ilvl="0">
      <w:start w:val="1"/>
      <w:numFmt w:val="bullet"/>
      <w:lvlText w:val=""/>
      <w:lvlJc w:val="left"/>
      <w:pPr>
        <w:ind w:left="673" w:hanging="360"/>
      </w:pPr>
      <w:rPr>
        <w:rFonts w:ascii="Symbol" w:hAnsi="Symbol" w:hint="default"/>
      </w:rPr>
    </w:lvl>
    <w:lvl w:ilvl="1" w:tentative="1">
      <w:start w:val="1"/>
      <w:numFmt w:val="bullet"/>
      <w:lvlText w:val="o"/>
      <w:lvlJc w:val="left"/>
      <w:pPr>
        <w:ind w:left="1393" w:hanging="360"/>
      </w:pPr>
      <w:rPr>
        <w:rFonts w:ascii="Courier New" w:hAnsi="Courier New" w:cs="Courier New" w:hint="default"/>
      </w:rPr>
    </w:lvl>
    <w:lvl w:ilvl="2" w:tentative="1">
      <w:start w:val="1"/>
      <w:numFmt w:val="bullet"/>
      <w:lvlText w:val=""/>
      <w:lvlJc w:val="left"/>
      <w:pPr>
        <w:ind w:left="2113" w:hanging="360"/>
      </w:pPr>
      <w:rPr>
        <w:rFonts w:ascii="Wingdings" w:hAnsi="Wingdings" w:hint="default"/>
      </w:rPr>
    </w:lvl>
    <w:lvl w:ilvl="3" w:tentative="1">
      <w:start w:val="1"/>
      <w:numFmt w:val="bullet"/>
      <w:lvlText w:val=""/>
      <w:lvlJc w:val="left"/>
      <w:pPr>
        <w:ind w:left="2833" w:hanging="360"/>
      </w:pPr>
      <w:rPr>
        <w:rFonts w:ascii="Symbol" w:hAnsi="Symbol" w:hint="default"/>
      </w:rPr>
    </w:lvl>
    <w:lvl w:ilvl="4" w:tentative="1">
      <w:start w:val="1"/>
      <w:numFmt w:val="bullet"/>
      <w:lvlText w:val="o"/>
      <w:lvlJc w:val="left"/>
      <w:pPr>
        <w:ind w:left="3553" w:hanging="360"/>
      </w:pPr>
      <w:rPr>
        <w:rFonts w:ascii="Courier New" w:hAnsi="Courier New" w:cs="Courier New" w:hint="default"/>
      </w:rPr>
    </w:lvl>
    <w:lvl w:ilvl="5" w:tentative="1">
      <w:start w:val="1"/>
      <w:numFmt w:val="bullet"/>
      <w:lvlText w:val=""/>
      <w:lvlJc w:val="left"/>
      <w:pPr>
        <w:ind w:left="4273" w:hanging="360"/>
      </w:pPr>
      <w:rPr>
        <w:rFonts w:ascii="Wingdings" w:hAnsi="Wingdings" w:hint="default"/>
      </w:rPr>
    </w:lvl>
    <w:lvl w:ilvl="6" w:tentative="1">
      <w:start w:val="1"/>
      <w:numFmt w:val="bullet"/>
      <w:lvlText w:val=""/>
      <w:lvlJc w:val="left"/>
      <w:pPr>
        <w:ind w:left="4993" w:hanging="360"/>
      </w:pPr>
      <w:rPr>
        <w:rFonts w:ascii="Symbol" w:hAnsi="Symbol" w:hint="default"/>
      </w:rPr>
    </w:lvl>
    <w:lvl w:ilvl="7" w:tentative="1">
      <w:start w:val="1"/>
      <w:numFmt w:val="bullet"/>
      <w:lvlText w:val="o"/>
      <w:lvlJc w:val="left"/>
      <w:pPr>
        <w:ind w:left="5713" w:hanging="360"/>
      </w:pPr>
      <w:rPr>
        <w:rFonts w:ascii="Courier New" w:hAnsi="Courier New" w:cs="Courier New" w:hint="default"/>
      </w:rPr>
    </w:lvl>
    <w:lvl w:ilvl="8" w:tentative="1">
      <w:start w:val="1"/>
      <w:numFmt w:val="bullet"/>
      <w:lvlText w:val=""/>
      <w:lvlJc w:val="left"/>
      <w:pPr>
        <w:ind w:left="6433" w:hanging="360"/>
      </w:pPr>
      <w:rPr>
        <w:rFonts w:ascii="Wingdings" w:hAnsi="Wingdings" w:hint="default"/>
      </w:rPr>
    </w:lvl>
  </w:abstractNum>
  <w:abstractNum w:abstractNumId="28">
    <w:nsid w:val="7EC47B7F"/>
    <w:multiLevelType w:val="hybridMultilevel"/>
    <w:tmpl w:val="14E618E8"/>
    <w:lvl w:ilvl="0">
      <w:start w:val="1"/>
      <w:numFmt w:val="bullet"/>
      <w:lvlText w:val=""/>
      <w:lvlJc w:val="left"/>
      <w:pPr>
        <w:ind w:left="673" w:hanging="360"/>
      </w:pPr>
      <w:rPr>
        <w:rFonts w:ascii="Symbol" w:hAnsi="Symbol" w:hint="default"/>
      </w:rPr>
    </w:lvl>
    <w:lvl w:ilvl="1" w:tentative="1">
      <w:start w:val="1"/>
      <w:numFmt w:val="bullet"/>
      <w:lvlText w:val="o"/>
      <w:lvlJc w:val="left"/>
      <w:pPr>
        <w:ind w:left="1393" w:hanging="360"/>
      </w:pPr>
      <w:rPr>
        <w:rFonts w:ascii="Courier New" w:hAnsi="Courier New" w:cs="Courier New" w:hint="default"/>
      </w:rPr>
    </w:lvl>
    <w:lvl w:ilvl="2" w:tentative="1">
      <w:start w:val="1"/>
      <w:numFmt w:val="bullet"/>
      <w:lvlText w:val=""/>
      <w:lvlJc w:val="left"/>
      <w:pPr>
        <w:ind w:left="2113" w:hanging="360"/>
      </w:pPr>
      <w:rPr>
        <w:rFonts w:ascii="Wingdings" w:hAnsi="Wingdings" w:hint="default"/>
      </w:rPr>
    </w:lvl>
    <w:lvl w:ilvl="3" w:tentative="1">
      <w:start w:val="1"/>
      <w:numFmt w:val="bullet"/>
      <w:lvlText w:val=""/>
      <w:lvlJc w:val="left"/>
      <w:pPr>
        <w:ind w:left="2833" w:hanging="360"/>
      </w:pPr>
      <w:rPr>
        <w:rFonts w:ascii="Symbol" w:hAnsi="Symbol" w:hint="default"/>
      </w:rPr>
    </w:lvl>
    <w:lvl w:ilvl="4" w:tentative="1">
      <w:start w:val="1"/>
      <w:numFmt w:val="bullet"/>
      <w:lvlText w:val="o"/>
      <w:lvlJc w:val="left"/>
      <w:pPr>
        <w:ind w:left="3553" w:hanging="360"/>
      </w:pPr>
      <w:rPr>
        <w:rFonts w:ascii="Courier New" w:hAnsi="Courier New" w:cs="Courier New" w:hint="default"/>
      </w:rPr>
    </w:lvl>
    <w:lvl w:ilvl="5" w:tentative="1">
      <w:start w:val="1"/>
      <w:numFmt w:val="bullet"/>
      <w:lvlText w:val=""/>
      <w:lvlJc w:val="left"/>
      <w:pPr>
        <w:ind w:left="4273" w:hanging="360"/>
      </w:pPr>
      <w:rPr>
        <w:rFonts w:ascii="Wingdings" w:hAnsi="Wingdings" w:hint="default"/>
      </w:rPr>
    </w:lvl>
    <w:lvl w:ilvl="6" w:tentative="1">
      <w:start w:val="1"/>
      <w:numFmt w:val="bullet"/>
      <w:lvlText w:val=""/>
      <w:lvlJc w:val="left"/>
      <w:pPr>
        <w:ind w:left="4993" w:hanging="360"/>
      </w:pPr>
      <w:rPr>
        <w:rFonts w:ascii="Symbol" w:hAnsi="Symbol" w:hint="default"/>
      </w:rPr>
    </w:lvl>
    <w:lvl w:ilvl="7" w:tentative="1">
      <w:start w:val="1"/>
      <w:numFmt w:val="bullet"/>
      <w:lvlText w:val="o"/>
      <w:lvlJc w:val="left"/>
      <w:pPr>
        <w:ind w:left="5713" w:hanging="360"/>
      </w:pPr>
      <w:rPr>
        <w:rFonts w:ascii="Courier New" w:hAnsi="Courier New" w:cs="Courier New" w:hint="default"/>
      </w:rPr>
    </w:lvl>
    <w:lvl w:ilvl="8" w:tentative="1">
      <w:start w:val="1"/>
      <w:numFmt w:val="bullet"/>
      <w:lvlText w:val=""/>
      <w:lvlJc w:val="left"/>
      <w:pPr>
        <w:ind w:left="6433" w:hanging="360"/>
      </w:pPr>
      <w:rPr>
        <w:rFonts w:ascii="Wingdings" w:hAnsi="Wingdings" w:hint="default"/>
      </w:rPr>
    </w:lvl>
  </w:abstractNum>
  <w:abstractNum w:abstractNumId="29">
    <w:nsid w:val="7FD72E8D"/>
    <w:multiLevelType w:val="hybridMultilevel"/>
    <w:tmpl w:val="1D92D0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7"/>
  </w:num>
  <w:num w:numId="5">
    <w:abstractNumId w:val="28"/>
  </w:num>
  <w:num w:numId="6">
    <w:abstractNumId w:val="0"/>
  </w:num>
  <w:num w:numId="7">
    <w:abstractNumId w:val="11"/>
  </w:num>
  <w:num w:numId="8">
    <w:abstractNumId w:val="27"/>
  </w:num>
  <w:num w:numId="9">
    <w:abstractNumId w:val="8"/>
  </w:num>
  <w:num w:numId="10">
    <w:abstractNumId w:val="13"/>
  </w:num>
  <w:num w:numId="11">
    <w:abstractNumId w:val="4"/>
  </w:num>
  <w:num w:numId="12">
    <w:abstractNumId w:val="12"/>
  </w:num>
  <w:num w:numId="13">
    <w:abstractNumId w:val="10"/>
  </w:num>
  <w:num w:numId="14">
    <w:abstractNumId w:val="18"/>
  </w:num>
  <w:num w:numId="15">
    <w:abstractNumId w:val="1"/>
  </w:num>
  <w:num w:numId="16">
    <w:abstractNumId w:val="7"/>
  </w:num>
  <w:num w:numId="17">
    <w:abstractNumId w:val="16"/>
  </w:num>
  <w:num w:numId="18">
    <w:abstractNumId w:val="7"/>
  </w:num>
  <w:num w:numId="19">
    <w:abstractNumId w:val="25"/>
  </w:num>
  <w:num w:numId="20">
    <w:abstractNumId w:val="20"/>
  </w:num>
  <w:num w:numId="21">
    <w:abstractNumId w:val="26"/>
  </w:num>
  <w:num w:numId="22">
    <w:abstractNumId w:val="9"/>
  </w:num>
  <w:num w:numId="23">
    <w:abstractNumId w:val="21"/>
  </w:num>
  <w:num w:numId="24">
    <w:abstractNumId w:val="24"/>
  </w:num>
  <w:num w:numId="25">
    <w:abstractNumId w:val="2"/>
  </w:num>
  <w:num w:numId="26">
    <w:abstractNumId w:val="14"/>
  </w:num>
  <w:num w:numId="27">
    <w:abstractNumId w:val="22"/>
  </w:num>
  <w:num w:numId="28">
    <w:abstractNumId w:val="29"/>
  </w:num>
  <w:num w:numId="29">
    <w:abstractNumId w:val="23"/>
  </w:num>
  <w:num w:numId="30">
    <w:abstractNumId w:val="19"/>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D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02D09"/>
    <w:pPr>
      <w:tabs>
        <w:tab w:val="center" w:pos="4153"/>
        <w:tab w:val="right" w:pos="8306"/>
      </w:tabs>
    </w:pPr>
  </w:style>
  <w:style w:type="character" w:customStyle="1" w:styleId="HeaderChar">
    <w:name w:val="Header Char"/>
    <w:basedOn w:val="DefaultParagraphFont"/>
    <w:link w:val="Header"/>
    <w:uiPriority w:val="99"/>
    <w:rsid w:val="00802D09"/>
    <w:rPr>
      <w:rFonts w:ascii="Times New Roman" w:eastAsia="Times New Roman" w:hAnsi="Times New Roman" w:cs="Times New Roman"/>
      <w:sz w:val="24"/>
      <w:szCs w:val="24"/>
    </w:rPr>
  </w:style>
  <w:style w:type="paragraph" w:styleId="Footer">
    <w:name w:val="footer"/>
    <w:basedOn w:val="Normal"/>
    <w:link w:val="FooterChar"/>
    <w:rsid w:val="00802D09"/>
    <w:pPr>
      <w:tabs>
        <w:tab w:val="center" w:pos="4153"/>
        <w:tab w:val="right" w:pos="8306"/>
      </w:tabs>
    </w:pPr>
  </w:style>
  <w:style w:type="character" w:customStyle="1" w:styleId="FooterChar">
    <w:name w:val="Footer Char"/>
    <w:basedOn w:val="DefaultParagraphFont"/>
    <w:link w:val="Footer"/>
    <w:rsid w:val="00802D09"/>
    <w:rPr>
      <w:rFonts w:ascii="Times New Roman" w:eastAsia="Times New Roman" w:hAnsi="Times New Roman" w:cs="Times New Roman"/>
      <w:sz w:val="24"/>
      <w:szCs w:val="24"/>
    </w:rPr>
  </w:style>
  <w:style w:type="paragraph" w:styleId="BodyText2">
    <w:name w:val="Body Text 2"/>
    <w:basedOn w:val="Normal"/>
    <w:link w:val="BodyText2Char"/>
    <w:rsid w:val="00802D09"/>
    <w:pPr>
      <w:tabs>
        <w:tab w:val="left" w:pos="5640"/>
      </w:tabs>
    </w:pPr>
    <w:rPr>
      <w:rFonts w:ascii="Arial" w:hAnsi="Arial" w:cs="Arial"/>
      <w:b/>
      <w:bCs/>
      <w:sz w:val="22"/>
    </w:rPr>
  </w:style>
  <w:style w:type="character" w:customStyle="1" w:styleId="BodyText2Char">
    <w:name w:val="Body Text 2 Char"/>
    <w:basedOn w:val="DefaultParagraphFont"/>
    <w:link w:val="BodyText2"/>
    <w:rsid w:val="00802D09"/>
    <w:rPr>
      <w:rFonts w:ascii="Arial" w:eastAsia="Times New Roman" w:hAnsi="Arial" w:cs="Arial"/>
      <w:b/>
      <w:bCs/>
      <w:szCs w:val="24"/>
    </w:rPr>
  </w:style>
  <w:style w:type="table" w:styleId="TableGrid">
    <w:name w:val="Table Grid"/>
    <w:basedOn w:val="TableNormal"/>
    <w:rsid w:val="00802D0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02D09"/>
    <w:pPr>
      <w:spacing w:before="100" w:beforeAutospacing="1" w:after="100" w:afterAutospacing="1"/>
    </w:pPr>
    <w:rPr>
      <w:lang w:eastAsia="en-GB"/>
    </w:rPr>
  </w:style>
  <w:style w:type="paragraph" w:styleId="ListParagraph">
    <w:name w:val="List Paragraph"/>
    <w:aliases w:val="Bullet 1,Bullet Points,Bullet Style,Colorful List - Accent 11,Dot pt,F5 List Paragraph,Indicator Text,List Paragraph Char Char Char,List Paragraph1,List Paragraph11,List Paragraph12,MAIN CONTENT,No Spacing1,Normal numbered,Numbered Para 1"/>
    <w:basedOn w:val="Normal"/>
    <w:link w:val="ListParagraphChar"/>
    <w:uiPriority w:val="34"/>
    <w:qFormat/>
    <w:rsid w:val="003159AA"/>
    <w:pPr>
      <w:ind w:left="720"/>
      <w:contextualSpacing/>
    </w:pPr>
  </w:style>
  <w:style w:type="character" w:styleId="CommentReference">
    <w:name w:val="annotation reference"/>
    <w:basedOn w:val="DefaultParagraphFont"/>
    <w:uiPriority w:val="99"/>
    <w:semiHidden/>
    <w:unhideWhenUsed/>
    <w:rsid w:val="002E2829"/>
    <w:rPr>
      <w:sz w:val="16"/>
      <w:szCs w:val="16"/>
    </w:rPr>
  </w:style>
  <w:style w:type="paragraph" w:styleId="CommentText">
    <w:name w:val="annotation text"/>
    <w:basedOn w:val="Normal"/>
    <w:link w:val="CommentTextChar"/>
    <w:uiPriority w:val="99"/>
    <w:semiHidden/>
    <w:unhideWhenUsed/>
    <w:rsid w:val="002E2829"/>
    <w:rPr>
      <w:sz w:val="20"/>
      <w:szCs w:val="20"/>
    </w:rPr>
  </w:style>
  <w:style w:type="character" w:customStyle="1" w:styleId="CommentTextChar">
    <w:name w:val="Comment Text Char"/>
    <w:basedOn w:val="DefaultParagraphFont"/>
    <w:link w:val="CommentText"/>
    <w:uiPriority w:val="99"/>
    <w:semiHidden/>
    <w:rsid w:val="002E28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E2829"/>
    <w:rPr>
      <w:b/>
      <w:bCs/>
    </w:rPr>
  </w:style>
  <w:style w:type="character" w:customStyle="1" w:styleId="CommentSubjectChar">
    <w:name w:val="Comment Subject Char"/>
    <w:basedOn w:val="CommentTextChar"/>
    <w:link w:val="CommentSubject"/>
    <w:uiPriority w:val="99"/>
    <w:semiHidden/>
    <w:rsid w:val="002E282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E28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829"/>
    <w:rPr>
      <w:rFonts w:ascii="Segoe UI" w:eastAsia="Times New Roman" w:hAnsi="Segoe UI" w:cs="Segoe UI"/>
      <w:sz w:val="18"/>
      <w:szCs w:val="18"/>
    </w:rPr>
  </w:style>
  <w:style w:type="character" w:customStyle="1" w:styleId="ListParagraphChar">
    <w:name w:val="List Paragraph Char"/>
    <w:aliases w:val="Bullet 1 Char,Bullet Points Char,Dot pt Char,F5 List Paragraph Char,Indicator Text Char,List Paragraph Char Char Char Char,List Paragraph1 Char,List Paragraph11 Char,MAIN CONTENT Char,No Spacing1 Char,Numbered Para 1 Char"/>
    <w:link w:val="ListParagraph"/>
    <w:uiPriority w:val="34"/>
    <w:qFormat/>
    <w:locked/>
    <w:rsid w:val="00126D03"/>
    <w:rPr>
      <w:rFonts w:ascii="Times New Roman" w:eastAsia="Times New Roman" w:hAnsi="Times New Roman" w:cs="Times New Roman"/>
      <w:sz w:val="24"/>
      <w:szCs w:val="24"/>
    </w:rPr>
  </w:style>
  <w:style w:type="character" w:styleId="Strong">
    <w:name w:val="Strong"/>
    <w:basedOn w:val="DefaultParagraphFont"/>
    <w:uiPriority w:val="22"/>
    <w:qFormat/>
    <w:rsid w:val="006B53FB"/>
    <w:rPr>
      <w:b/>
      <w:bCs/>
    </w:rPr>
  </w:style>
  <w:style w:type="paragraph" w:customStyle="1" w:styleId="Default">
    <w:name w:val="Default"/>
    <w:rsid w:val="006B53F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cid:image001.jpg@01D2AD45.7313ECC0" TargetMode="Externa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c566321-f672-4e06-a901-b5e72b4c4357">
      <Value>3</Value>
      <Value>2</Value>
      <Value>1</Value>
    </TaxCatchAll>
    <p6919dbb65844893b164c5f63a6f0eeb xmlns="8c566321-f672-4e06-a901-b5e72b4c4357">
      <Terms xmlns="http://schemas.microsoft.com/office/infopath/2007/PartnerControls">
        <TermInfo xmlns="http://schemas.microsoft.com/office/infopath/2007/PartnerControls">
          <TermName xmlns="http://schemas.microsoft.com/office/infopath/2007/PartnerControls">ESFA</TermName>
          <TermId xmlns="http://schemas.microsoft.com/office/infopath/2007/PartnerControls">4a323c2c-9aef-47e8-b09b-131faf9bac1c</TermId>
        </TermInfo>
      </Terms>
    </p6919dbb65844893b164c5f63a6f0eeb>
    <c02f73938b5741d4934b358b31a1b80f xmlns="8c566321-f672-4e06-a901-b5e72b4c435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02f73938b5741d4934b358b31a1b80f>
    <f6ec388a6d534bab86a259abd1bfa088 xmlns="8c566321-f672-4e06-a901-b5e72b4c4357">
      <Terms xmlns="http://schemas.microsoft.com/office/infopath/2007/PartnerControls">
        <TermInfo xmlns="http://schemas.microsoft.com/office/infopath/2007/PartnerControls">
          <TermName xmlns="http://schemas.microsoft.com/office/infopath/2007/PartnerControls">ESFA</TermName>
          <TermId xmlns="http://schemas.microsoft.com/office/infopath/2007/PartnerControls">f55057f6-e680-4dd8-a168-9494a8b9b0ae</TermId>
        </TermInfo>
      </Terms>
    </f6ec388a6d534bab86a259abd1bfa088>
    <i98b064926ea4fbe8f5b88c394ff652b xmlns="8c566321-f672-4e06-a901-b5e72b4c4357">
      <Terms xmlns="http://schemas.microsoft.com/office/infopath/2007/PartnerControls"/>
    </i98b064926ea4fbe8f5b88c394ff652b>
  </documentManagement>
</p:properties>
</file>

<file path=customXml/item2.xml><?xml version="1.0" encoding="utf-8"?>
<ct:contentTypeSchema xmlns:ct="http://schemas.microsoft.com/office/2006/metadata/contentType" xmlns:ma="http://schemas.microsoft.com/office/2006/metadata/properties/metaAttributes" ct:_="" ma:_="" ma:contentTypeName="Official Document" ma:contentTypeID="0x010100545E941595ED5448BA61900FDDAFF313007782E689FAF4AF46ABCF6AB35C40E20F" ma:contentTypeVersion="6" ma:contentTypeDescription="" ma:contentTypeScope="" ma:versionID="75f9f92f923efcb1692525c95f4b2609">
  <xsd:schema xmlns:xsd="http://www.w3.org/2001/XMLSchema" xmlns:xs="http://www.w3.org/2001/XMLSchema" xmlns:p="http://schemas.microsoft.com/office/2006/metadata/properties" xmlns:ns2="8c566321-f672-4e06-a901-b5e72b4c4357" targetNamespace="http://schemas.microsoft.com/office/2006/metadata/properties" ma:root="true" ma:fieldsID="720337433d8cda7ff3d32e3f21eebe27" ns2:_="">
    <xsd:import namespace="8c566321-f672-4e06-a901-b5e72b4c4357"/>
    <xsd:element name="properties">
      <xsd:complexType>
        <xsd:sequence>
          <xsd:element name="documentManagement">
            <xsd:complexType>
              <xsd:all>
                <xsd:element ref="ns2:TaxCatchAll" minOccurs="0"/>
                <xsd:element ref="ns2:TaxCatchAllLabel" minOccurs="0"/>
                <xsd:element ref="ns2:f6ec388a6d534bab86a259abd1bfa088" minOccurs="0"/>
                <xsd:element ref="ns2:p6919dbb65844893b164c5f63a6f0eeb" minOccurs="0"/>
                <xsd:element ref="ns2:c02f73938b5741d4934b358b31a1b80f" minOccurs="0"/>
                <xsd:element ref="ns2:i98b064926ea4fbe8f5b88c394ff652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71e6ab3-f159-43a3-9602-0beade3939f2}" ma:internalName="TaxCatchAll" ma:showField="CatchAllData" ma:web="b28c1eb7-9398-47dc-9e2b-5860ccc1f71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71e6ab3-f159-43a3-9602-0beade3939f2}" ma:internalName="TaxCatchAllLabel" ma:readOnly="true" ma:showField="CatchAllDataLabel" ma:web="b28c1eb7-9398-47dc-9e2b-5860ccc1f710">
      <xsd:complexType>
        <xsd:complexContent>
          <xsd:extension base="dms:MultiChoiceLookup">
            <xsd:sequence>
              <xsd:element name="Value" type="dms:Lookup" maxOccurs="unbounded" minOccurs="0" nillable="true"/>
            </xsd:sequence>
          </xsd:extension>
        </xsd:complexContent>
      </xsd:complexType>
    </xsd:element>
    <xsd:element name="f6ec388a6d534bab86a259abd1bfa088" ma:index="10" ma:taxonomy="true" ma:internalName="f6ec388a6d534bab86a259abd1bfa088" ma:taxonomyFieldName="DfeOrganisationalUnit" ma:displayName="Organisational Unit" ma:readOnly="false" ma:default="2;#ESFA|f55057f6-e680-4dd8-a168-9494a8b9b0ae" ma:fieldId="{f6ec388a-6d53-4bab-86a2-59abd1bfa088}" ma:sspId="ec07c698-60f5-424f-b9af-f4c59398b511" ma:termSetId="b3e263f6-0ab6-425a-b3de-0e67f2faf769" ma:anchorId="00000000-0000-0000-0000-000000000000" ma:open="false" ma:isKeyword="false">
      <xsd:complexType>
        <xsd:sequence>
          <xsd:element ref="pc:Terms" minOccurs="0" maxOccurs="1"/>
        </xsd:sequence>
      </xsd:complexType>
    </xsd:element>
    <xsd:element name="p6919dbb65844893b164c5f63a6f0eeb" ma:index="12" ma:taxonomy="true" ma:internalName="p6919dbb65844893b164c5f63a6f0eeb" ma:taxonomyFieldName="DfeOwner" ma:displayName="Owner" ma:readOnly="false" ma:default="3;#ESFA|4a323c2c-9aef-47e8-b09b-131faf9bac1c" ma:fieldId="{96919dbb-6584-4893-b164-c5f63a6f0eeb}"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02f73938b5741d4934b358b31a1b80f" ma:index="14" ma:taxonomy="true" ma:internalName="c02f73938b5741d4934b358b31a1b80f" ma:taxonomyFieldName="DfeRights_x003a_ProtectiveMarking" ma:displayName="Rights: Protective Marking" ma:readOnly="false" ma:default="1;#Official|0884c477-2e62-47ea-b19c-5af6e91124c5" ma:fieldId="{c02f7393-8b57-41d4-934b-358b31a1b80f}"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i98b064926ea4fbe8f5b88c394ff652b" ma:index="16" nillable="true" ma:taxonomy="true" ma:internalName="i98b064926ea4fbe8f5b88c394ff652b" ma:taxonomyFieldName="DfeSubject" ma:displayName="Subject" ma:indexed="true" ma:default="" ma:fieldId="{298b0649-26ea-4fbe-8f5b-88c394ff652b}" ma:sspId="ec07c698-60f5-424f-b9af-f4c59398b511" ma:termSetId="2f3a6c16-0983-4d36-8f82-2cb41f34c0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ec07c698-60f5-424f-b9af-f4c59398b511" ContentTypeId="0x010100545E941595ED5448BA61900FDDAFF313"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BFF43D-7EE6-4AAF-BA4A-8B41B0198401}">
  <ds:schemaRefs>
    <ds:schemaRef ds:uri="http://purl.org/dc/elements/1.1/"/>
    <ds:schemaRef ds:uri="http://www.w3.org/XML/1998/namespace"/>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8c566321-f672-4e06-a901-b5e72b4c4357"/>
    <ds:schemaRef ds:uri="http://purl.org/dc/dcmitype/"/>
  </ds:schemaRefs>
</ds:datastoreItem>
</file>

<file path=customXml/itemProps2.xml><?xml version="1.0" encoding="utf-8"?>
<ds:datastoreItem xmlns:ds="http://schemas.openxmlformats.org/officeDocument/2006/customXml" ds:itemID="{81E1F1FA-C277-4EC1-B016-2C66B086C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66321-f672-4e06-a901-b5e72b4c4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873936-51C8-4C11-9F6E-D2403E2A6C9E}">
  <ds:schemaRefs>
    <ds:schemaRef ds:uri="Microsoft.SharePoint.Taxonomy.ContentTypeSync"/>
  </ds:schemaRefs>
</ds:datastoreItem>
</file>

<file path=customXml/itemProps4.xml><?xml version="1.0" encoding="utf-8"?>
<ds:datastoreItem xmlns:ds="http://schemas.openxmlformats.org/officeDocument/2006/customXml" ds:itemID="{BDAAAFDD-2AD2-4ABA-B06D-F71131E432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9</Pages>
  <Words>3215</Words>
  <Characters>18326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21499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Tara</dc:creator>
  <cp:lastModifiedBy>Lawty-Jones, Michele</cp:lastModifiedBy>
  <cp:revision>10</cp:revision>
  <cp:lastPrinted>2019-04-02T14:36:00Z</cp:lastPrinted>
  <dcterms:created xsi:type="dcterms:W3CDTF">2019-05-22T08:30:00Z</dcterms:created>
  <dcterms:modified xsi:type="dcterms:W3CDTF">2019-05-23T17:32:00Z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69</vt:lpwstr>
  </property>
  <property fmtid="{D5CDD505-2E9C-101B-9397-08002B2CF9AE}" pid="3" name="ContentTypeId">
    <vt:lpwstr>0x010100545E941595ED5448BA61900FDDAFF313007782E689FAF4AF46ABCF6AB35C40E20F</vt:lpwstr>
  </property>
  <property fmtid="{D5CDD505-2E9C-101B-9397-08002B2CF9AE}" pid="4" name="DfeOrganisationalUnit">
    <vt:lpwstr>2;#ESFA|f55057f6-e680-4dd8-a168-9494a8b9b0ae</vt:lpwstr>
  </property>
  <property fmtid="{D5CDD505-2E9C-101B-9397-08002B2CF9AE}" pid="5" name="DfeOwner">
    <vt:lpwstr>3;#ESFA|4a323c2c-9aef-47e8-b09b-131faf9bac1c</vt:lpwstr>
  </property>
  <property fmtid="{D5CDD505-2E9C-101B-9397-08002B2CF9AE}" pid="6" name="DfeRights:ProtectiveMarking">
    <vt:lpwstr>1;#Official|0884c477-2e62-47ea-b19c-5af6e91124c5</vt:lpwstr>
  </property>
  <property fmtid="{D5CDD505-2E9C-101B-9397-08002B2CF9AE}" pid="7" name="DfeSubject">
    <vt:lpwstr/>
  </property>
</Properties>
</file>